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4DEF" w14:textId="467033EA" w:rsidR="00461BEA" w:rsidRPr="00461BEA" w:rsidRDefault="00461BEA" w:rsidP="00461BEA">
      <w:pPr>
        <w:rPr>
          <w:color w:val="0070C0"/>
        </w:rPr>
      </w:pPr>
      <w:r>
        <w:rPr>
          <w:rStyle w:val="Heading1Char"/>
          <w:rFonts w:ascii="Arial" w:hAnsi="Arial" w:cs="Arial"/>
          <w:color w:val="002060"/>
        </w:rPr>
        <w:t xml:space="preserve">Quick start guidance </w:t>
      </w:r>
      <w:r>
        <w:rPr>
          <w:rStyle w:val="Heading1Char"/>
          <w:rFonts w:ascii="Arial" w:hAnsi="Arial" w:cs="Arial"/>
          <w:color w:val="002060"/>
        </w:rPr>
        <w:br/>
      </w:r>
      <w:r>
        <w:rPr>
          <w:rStyle w:val="Heading2Char"/>
          <w:rFonts w:ascii="Arial" w:hAnsi="Arial" w:cs="Arial"/>
          <w:color w:val="0070C0"/>
        </w:rPr>
        <w:t xml:space="preserve">To help you complete the </w:t>
      </w:r>
      <w:r w:rsidRPr="00461BEA">
        <w:rPr>
          <w:rStyle w:val="Heading2Char"/>
          <w:rFonts w:ascii="Arial" w:hAnsi="Arial" w:cs="Arial"/>
          <w:color w:val="0070C0"/>
        </w:rPr>
        <w:t>D</w:t>
      </w:r>
      <w:r>
        <w:rPr>
          <w:rStyle w:val="Heading2Char"/>
          <w:rFonts w:ascii="Arial" w:hAnsi="Arial" w:cs="Arial"/>
          <w:color w:val="0070C0"/>
        </w:rPr>
        <w:t>ASH</w:t>
      </w:r>
      <w:r w:rsidRPr="00461BEA">
        <w:rPr>
          <w:rStyle w:val="Heading2Char"/>
          <w:rFonts w:ascii="Arial" w:hAnsi="Arial" w:cs="Arial"/>
          <w:color w:val="0070C0"/>
        </w:rPr>
        <w:t xml:space="preserve"> </w:t>
      </w:r>
      <w:r w:rsidRPr="00461BEA">
        <w:rPr>
          <w:rStyle w:val="Heading2Char"/>
          <w:rFonts w:ascii="Arial" w:hAnsi="Arial" w:cs="Arial"/>
          <w:color w:val="0070C0"/>
        </w:rPr>
        <w:t>R</w:t>
      </w:r>
      <w:r w:rsidRPr="00461BEA">
        <w:rPr>
          <w:rStyle w:val="Heading2Char"/>
          <w:rFonts w:ascii="Arial" w:hAnsi="Arial" w:cs="Arial"/>
          <w:color w:val="0070C0"/>
        </w:rPr>
        <w:t xml:space="preserve">isk </w:t>
      </w:r>
      <w:r w:rsidRPr="00461BEA">
        <w:rPr>
          <w:rStyle w:val="Heading2Char"/>
          <w:rFonts w:ascii="Arial" w:hAnsi="Arial" w:cs="Arial"/>
          <w:color w:val="0070C0"/>
        </w:rPr>
        <w:t>Assessment C</w:t>
      </w:r>
      <w:r w:rsidRPr="00461BEA">
        <w:rPr>
          <w:rStyle w:val="Heading2Char"/>
          <w:rFonts w:ascii="Arial" w:hAnsi="Arial" w:cs="Arial"/>
          <w:color w:val="0070C0"/>
        </w:rPr>
        <w:t>hecklist</w:t>
      </w:r>
      <w:r w:rsidRPr="00461BEA">
        <w:rPr>
          <w:color w:val="0070C0"/>
          <w:sz w:val="28"/>
          <w:szCs w:val="28"/>
        </w:rPr>
        <w:t xml:space="preserve"> </w:t>
      </w:r>
      <w:r w:rsidRPr="00461BEA">
        <w:rPr>
          <w:sz w:val="28"/>
          <w:szCs w:val="28"/>
        </w:rPr>
        <w:br/>
      </w:r>
    </w:p>
    <w:p w14:paraId="67119F17" w14:textId="77777777" w:rsidR="00461BEA" w:rsidRPr="00461BEA" w:rsidRDefault="00461BEA" w:rsidP="00461BEA">
      <w:pPr>
        <w:rPr>
          <w:color w:val="CC3399"/>
          <w:sz w:val="22"/>
          <w:szCs w:val="22"/>
        </w:rPr>
      </w:pPr>
      <w:r w:rsidRPr="00461BEA">
        <w:br/>
      </w:r>
      <w:r w:rsidRPr="00461BEA">
        <w:br/>
        <w:t xml:space="preserve">You may be looking at this checklist because you are working in a professional capacity with a victim of domestic abuse. These notes are to help you understand the significance of the questions on the checklist. Domestic abuse can take many </w:t>
      </w:r>
      <w:proofErr w:type="gramStart"/>
      <w:r w:rsidRPr="00461BEA">
        <w:t>forms</w:t>
      </w:r>
      <w:proofErr w:type="gramEnd"/>
      <w:r w:rsidRPr="00461BEA">
        <w:t xml:space="preserve"> but it is usually perpetrated by men towards women in an intimate relationship such as boyfriend/girlfriend, husband/wife. This checklist can also be used for lesbian, gay, bisexual relationships and for situations of ‘honour’-based violence or family violence. Domestic abuse can include physical, emotional, mental, </w:t>
      </w:r>
      <w:proofErr w:type="gramStart"/>
      <w:r w:rsidRPr="00461BEA">
        <w:t>sexual</w:t>
      </w:r>
      <w:proofErr w:type="gramEnd"/>
      <w:r w:rsidRPr="00461BEA">
        <w:t xml:space="preserve"> or financial abuse as well as stalking and harassment. They might be experiencing one or all types of abuse; each situation is unique. It is the combination of behaviours that can be so intimidating. It can occur both during a relationship or after it has ended. </w:t>
      </w:r>
      <w:r w:rsidRPr="00461BEA">
        <w:br/>
      </w:r>
      <w:r w:rsidRPr="00461BEA">
        <w:br/>
        <w:t xml:space="preserve">The purpose of the Dash risk checklist is to give a consistent and simple tool for practitioners who work with adult victims of domestic abuse to help them identify those who are at high risk of harm and whose cases should be referred to a </w:t>
      </w:r>
      <w:proofErr w:type="spellStart"/>
      <w:r w:rsidRPr="00461BEA">
        <w:t>Marac</w:t>
      </w:r>
      <w:proofErr w:type="spellEnd"/>
      <w:r w:rsidRPr="00461BEA">
        <w:t xml:space="preserve"> meeting </w:t>
      </w:r>
      <w:proofErr w:type="gramStart"/>
      <w:r w:rsidRPr="00461BEA">
        <w:t>in order to</w:t>
      </w:r>
      <w:proofErr w:type="gramEnd"/>
      <w:r w:rsidRPr="00461BEA">
        <w:t xml:space="preserve"> manage their risk. If you are concerned about risk to a child or children, you should make a referral to ensure that a full assessment of their safety and welfare is made. </w:t>
      </w:r>
      <w:r w:rsidRPr="00461BEA">
        <w:br/>
      </w:r>
      <w:r w:rsidRPr="00461BEA">
        <w:br/>
      </w:r>
      <w:r w:rsidRPr="00461BEA">
        <w:rPr>
          <w:rStyle w:val="Heading3Char"/>
          <w:rFonts w:ascii="Arial" w:hAnsi="Arial" w:cs="Arial"/>
          <w:color w:val="CC3399"/>
        </w:rPr>
        <w:t>The Dash risk checklist should be introduced to the victim within the framework of your agency’s:</w:t>
      </w:r>
    </w:p>
    <w:p w14:paraId="2A112A52" w14:textId="77777777" w:rsidR="00461BEA" w:rsidRPr="00461BEA" w:rsidRDefault="00461BEA" w:rsidP="00461BEA">
      <w:r w:rsidRPr="00461BEA">
        <w:sym w:font="Symbol" w:char="F0B7"/>
      </w:r>
      <w:r w:rsidRPr="00461BEA">
        <w:t xml:space="preserve"> Confidentiality policy </w:t>
      </w:r>
    </w:p>
    <w:p w14:paraId="6F915404" w14:textId="77777777" w:rsidR="00461BEA" w:rsidRPr="00461BEA" w:rsidRDefault="00461BEA" w:rsidP="00461BEA">
      <w:r w:rsidRPr="00461BEA">
        <w:sym w:font="Symbol" w:char="F0B7"/>
      </w:r>
      <w:r w:rsidRPr="00461BEA">
        <w:t xml:space="preserve"> Information sharing policy and protocols </w:t>
      </w:r>
    </w:p>
    <w:p w14:paraId="3551218D" w14:textId="77777777" w:rsidR="00461BEA" w:rsidRPr="00461BEA" w:rsidRDefault="00461BEA" w:rsidP="00461BEA">
      <w:r w:rsidRPr="00461BEA">
        <w:sym w:font="Symbol" w:char="F0B7"/>
      </w:r>
      <w:r w:rsidRPr="00461BEA">
        <w:t xml:space="preserve"> </w:t>
      </w:r>
      <w:proofErr w:type="spellStart"/>
      <w:r w:rsidRPr="00461BEA">
        <w:t>Marac</w:t>
      </w:r>
      <w:proofErr w:type="spellEnd"/>
      <w:r w:rsidRPr="00461BEA">
        <w:t xml:space="preserve"> referral policies and protocols </w:t>
      </w:r>
    </w:p>
    <w:p w14:paraId="0481010F" w14:textId="77777777" w:rsidR="00461BEA" w:rsidRPr="00461BEA" w:rsidRDefault="00461BEA" w:rsidP="00461BEA">
      <w:pPr>
        <w:rPr>
          <w:color w:val="CC3399"/>
        </w:rPr>
      </w:pPr>
    </w:p>
    <w:p w14:paraId="64123FF7" w14:textId="77777777" w:rsidR="00461BEA" w:rsidRPr="00461BEA" w:rsidRDefault="00461BEA" w:rsidP="00461BEA">
      <w:pPr>
        <w:pStyle w:val="Heading3"/>
        <w:rPr>
          <w:rFonts w:ascii="Arial" w:hAnsi="Arial" w:cs="Arial"/>
          <w:color w:val="CC3399"/>
        </w:rPr>
      </w:pPr>
      <w:r w:rsidRPr="00461BEA">
        <w:rPr>
          <w:rFonts w:ascii="Arial" w:hAnsi="Arial" w:cs="Arial"/>
          <w:color w:val="CC3399"/>
        </w:rPr>
        <w:t xml:space="preserve">Before you begin to ask the questions in the Dash risk checklist: </w:t>
      </w:r>
    </w:p>
    <w:p w14:paraId="2B2CC451" w14:textId="77777777" w:rsidR="00461BEA" w:rsidRPr="00461BEA" w:rsidRDefault="00461BEA" w:rsidP="00461BEA">
      <w:r w:rsidRPr="00461BEA">
        <w:sym w:font="Symbol" w:char="F0B7"/>
      </w:r>
      <w:r w:rsidRPr="00461BEA">
        <w:t xml:space="preserve"> Establish how much time the victim </w:t>
      </w:r>
      <w:proofErr w:type="gramStart"/>
      <w:r w:rsidRPr="00461BEA">
        <w:t>has to</w:t>
      </w:r>
      <w:proofErr w:type="gramEnd"/>
      <w:r w:rsidRPr="00461BEA">
        <w:t xml:space="preserve"> talk to you: is it safe to talk now? What are safe contact details? </w:t>
      </w:r>
    </w:p>
    <w:p w14:paraId="6F742C3E" w14:textId="77777777" w:rsidR="00461BEA" w:rsidRPr="00461BEA" w:rsidRDefault="00461BEA" w:rsidP="00461BEA">
      <w:r w:rsidRPr="00461BEA">
        <w:sym w:font="Symbol" w:char="F0B7"/>
      </w:r>
      <w:r w:rsidRPr="00461BEA">
        <w:t xml:space="preserve"> Establish the whereabouts of the perpetrator and children </w:t>
      </w:r>
    </w:p>
    <w:p w14:paraId="56D2380A" w14:textId="77777777" w:rsidR="00461BEA" w:rsidRPr="00461BEA" w:rsidRDefault="00461BEA" w:rsidP="00461BEA">
      <w:r w:rsidRPr="00461BEA">
        <w:sym w:font="Symbol" w:char="F0B7"/>
      </w:r>
      <w:r w:rsidRPr="00461BEA">
        <w:t xml:space="preserve"> Explain why you are asking these questions and how it relates to the </w:t>
      </w:r>
      <w:proofErr w:type="spellStart"/>
      <w:r w:rsidRPr="00461BEA">
        <w:t>Marac</w:t>
      </w:r>
      <w:proofErr w:type="spellEnd"/>
      <w:r w:rsidRPr="00461BEA">
        <w:t xml:space="preserve"> </w:t>
      </w:r>
    </w:p>
    <w:p w14:paraId="59BCB8AA" w14:textId="77777777" w:rsidR="00461BEA" w:rsidRPr="00461BEA" w:rsidRDefault="00461BEA" w:rsidP="00461BEA"/>
    <w:p w14:paraId="38053437" w14:textId="77777777" w:rsidR="00461BEA" w:rsidRPr="00461BEA" w:rsidRDefault="00461BEA" w:rsidP="00461BEA">
      <w:pPr>
        <w:pStyle w:val="Heading3"/>
        <w:rPr>
          <w:rFonts w:ascii="Arial" w:hAnsi="Arial" w:cs="Arial"/>
          <w:color w:val="CC3399"/>
        </w:rPr>
      </w:pPr>
      <w:r w:rsidRPr="00461BEA">
        <w:rPr>
          <w:rFonts w:ascii="Arial" w:hAnsi="Arial" w:cs="Arial"/>
          <w:color w:val="CC3399"/>
        </w:rPr>
        <w:t xml:space="preserve">While you are asking the questions in the Dash risk checklist: </w:t>
      </w:r>
    </w:p>
    <w:p w14:paraId="3AB0EF62" w14:textId="77777777" w:rsidR="00461BEA" w:rsidRPr="00461BEA" w:rsidRDefault="00461BEA" w:rsidP="00461BEA">
      <w:r w:rsidRPr="00461BEA">
        <w:sym w:font="Symbol" w:char="F0B7"/>
      </w:r>
      <w:r w:rsidRPr="00461BEA">
        <w:t xml:space="preserve"> Identify early on who the victim is frightened of – ex-partner/partner/family member </w:t>
      </w:r>
    </w:p>
    <w:p w14:paraId="30DC4E6E" w14:textId="77777777" w:rsidR="00461BEA" w:rsidRPr="00461BEA" w:rsidRDefault="00461BEA" w:rsidP="00461BEA">
      <w:r w:rsidRPr="00461BEA">
        <w:sym w:font="Symbol" w:char="F0B7"/>
      </w:r>
      <w:r w:rsidRPr="00461BEA">
        <w:t xml:space="preserve"> Use gender neutral terms such as partner/ex-partner. By creating a safe, accessible environment, LGBT victims accessing the service will feel able to disclose both domestic abuse and their sexual orientation or gender identity. </w:t>
      </w:r>
    </w:p>
    <w:p w14:paraId="0EB9A4E9" w14:textId="77777777" w:rsidR="00461BEA" w:rsidRPr="00461BEA" w:rsidRDefault="00461BEA" w:rsidP="00461BEA"/>
    <w:p w14:paraId="02F8350C" w14:textId="77777777" w:rsidR="00461BEA" w:rsidRPr="00461BEA" w:rsidRDefault="00461BEA" w:rsidP="00461BEA"/>
    <w:p w14:paraId="0717BBE5" w14:textId="77777777" w:rsidR="00461BEA" w:rsidRPr="00461BEA" w:rsidRDefault="00461BEA" w:rsidP="00461BEA">
      <w:pPr>
        <w:pStyle w:val="Heading2"/>
        <w:rPr>
          <w:rFonts w:ascii="Arial" w:hAnsi="Arial" w:cs="Arial"/>
          <w:color w:val="0070C0"/>
        </w:rPr>
      </w:pPr>
      <w:r w:rsidRPr="00461BEA">
        <w:rPr>
          <w:rFonts w:ascii="Arial" w:hAnsi="Arial" w:cs="Arial"/>
          <w:color w:val="0070C0"/>
        </w:rPr>
        <w:t xml:space="preserve">Revealing the results of the Dash risk checklist to the victim </w:t>
      </w:r>
    </w:p>
    <w:p w14:paraId="348FEBF4" w14:textId="77777777" w:rsidR="00461BEA" w:rsidRPr="00461BEA" w:rsidRDefault="00461BEA" w:rsidP="00461BEA">
      <w:r w:rsidRPr="00461BEA">
        <w:t xml:space="preserve">Telling someone that they are at high risk of serious harm or homicide may be frightening and overwhelming for them to hear. It is important that you state what your concerns are by using the answers they gave to you and your professional judgement. It is then important that you follow your area’s protocols when referring to </w:t>
      </w:r>
      <w:proofErr w:type="spellStart"/>
      <w:r w:rsidRPr="00461BEA">
        <w:t>Marac</w:t>
      </w:r>
      <w:proofErr w:type="spellEnd"/>
      <w:r w:rsidRPr="00461BEA">
        <w:t xml:space="preserve"> and Children’s Services. Equally, identifying that someone is not currently high risk needs to be managed carefully to ensure that the person doesn’t feel that their situation is being minimised and that they don’t feel embarrassed about asking for help. Explain that these factors are linked to homicide and serious harm and that if s/he experiences any of them in future, that they should get back in touch with your service or with the emergency services on 999 in an immediate crisis. </w:t>
      </w:r>
    </w:p>
    <w:p w14:paraId="105BBD1C" w14:textId="77777777" w:rsidR="00461BEA" w:rsidRPr="00461BEA" w:rsidRDefault="00461BEA" w:rsidP="00461BEA"/>
    <w:p w14:paraId="2A729EB9" w14:textId="77777777" w:rsidR="00461BEA" w:rsidRPr="00461BEA" w:rsidRDefault="00461BEA" w:rsidP="00461BEA">
      <w:r w:rsidRPr="00461BEA">
        <w:t xml:space="preserve">Please pay particular attention to a practitioner’s professional judgement in all cases. The results from a checklist are not a definitive assessment of risk. They should provide you with a structure to inform your judgement and act as prompts to further questioning, </w:t>
      </w:r>
      <w:proofErr w:type="gramStart"/>
      <w:r w:rsidRPr="00461BEA">
        <w:t>analysis</w:t>
      </w:r>
      <w:proofErr w:type="gramEnd"/>
      <w:r w:rsidRPr="00461BEA">
        <w:t xml:space="preserve"> and risk management whether via a </w:t>
      </w:r>
      <w:proofErr w:type="spellStart"/>
      <w:r w:rsidRPr="00461BEA">
        <w:t>Marac</w:t>
      </w:r>
      <w:proofErr w:type="spellEnd"/>
      <w:r w:rsidRPr="00461BEA">
        <w:t xml:space="preserve"> or in another way. </w:t>
      </w:r>
      <w:r w:rsidRPr="00461BEA">
        <w:rPr>
          <w:b/>
          <w:bCs/>
        </w:rPr>
        <w:t xml:space="preserve">The responsibility for identifying your local referral threshold rests with your local </w:t>
      </w:r>
      <w:proofErr w:type="spellStart"/>
      <w:r w:rsidRPr="00461BEA">
        <w:rPr>
          <w:b/>
          <w:bCs/>
        </w:rPr>
        <w:t>Marac</w:t>
      </w:r>
      <w:proofErr w:type="spellEnd"/>
      <w:r w:rsidRPr="00461BEA">
        <w:rPr>
          <w:b/>
          <w:bCs/>
        </w:rPr>
        <w:t>.</w:t>
      </w:r>
      <w:r w:rsidRPr="00461BEA">
        <w:t xml:space="preserve"> </w:t>
      </w:r>
    </w:p>
    <w:p w14:paraId="0EB06C0E" w14:textId="77777777" w:rsidR="00461BEA" w:rsidRPr="00461BEA" w:rsidRDefault="00461BEA" w:rsidP="00461BEA"/>
    <w:p w14:paraId="212E0C89" w14:textId="77777777" w:rsidR="00461BEA" w:rsidRPr="00461BEA" w:rsidRDefault="00461BEA" w:rsidP="00461BEA">
      <w:pPr>
        <w:pStyle w:val="Heading2"/>
        <w:rPr>
          <w:rFonts w:ascii="Arial" w:hAnsi="Arial" w:cs="Arial"/>
          <w:color w:val="0070C0"/>
        </w:rPr>
      </w:pPr>
      <w:r w:rsidRPr="00461BEA">
        <w:rPr>
          <w:rFonts w:ascii="Arial" w:hAnsi="Arial" w:cs="Arial"/>
          <w:color w:val="0070C0"/>
        </w:rPr>
        <w:lastRenderedPageBreak/>
        <w:t xml:space="preserve">Resources </w:t>
      </w:r>
    </w:p>
    <w:p w14:paraId="7EA3A720" w14:textId="77777777" w:rsidR="00461BEA" w:rsidRPr="00461BEA" w:rsidRDefault="00461BEA" w:rsidP="00461BEA">
      <w:r w:rsidRPr="00461BEA">
        <w:t xml:space="preserve">Be sure that you have an awareness of the safety planning measures you can offer, both within your own agency and other agencies. Be familiar with local and national resources to refer the victim to, including specialist services. The following websites and contact details may be useful to you: </w:t>
      </w:r>
    </w:p>
    <w:p w14:paraId="674F8224" w14:textId="77777777" w:rsidR="00461BEA" w:rsidRPr="00461BEA" w:rsidRDefault="00461BEA" w:rsidP="00461BEA"/>
    <w:p w14:paraId="7040814E" w14:textId="77777777" w:rsidR="00461BEA" w:rsidRPr="00461BEA" w:rsidRDefault="00461BEA" w:rsidP="00461BEA">
      <w:r w:rsidRPr="00461BEA">
        <w:sym w:font="Symbol" w:char="F0B7"/>
      </w:r>
      <w:r w:rsidRPr="00461BEA">
        <w:t xml:space="preserve"> </w:t>
      </w:r>
      <w:r w:rsidRPr="00461BEA">
        <w:rPr>
          <w:color w:val="CC3399"/>
        </w:rPr>
        <w:t xml:space="preserve">National Domestic Violence Helpline </w:t>
      </w:r>
      <w:r w:rsidRPr="00461BEA">
        <w:t>(</w:t>
      </w:r>
      <w:proofErr w:type="spellStart"/>
      <w:r w:rsidRPr="00461BEA">
        <w:t>tel</w:t>
      </w:r>
      <w:proofErr w:type="spellEnd"/>
      <w:r w:rsidRPr="00461BEA">
        <w:t xml:space="preserve">: 0808 2000 247) for assistance with refuge accommodation and advice. </w:t>
      </w:r>
    </w:p>
    <w:p w14:paraId="75AD928E" w14:textId="77777777" w:rsidR="00461BEA" w:rsidRPr="00461BEA" w:rsidRDefault="00461BEA" w:rsidP="00461BEA">
      <w:r w:rsidRPr="00461BEA">
        <w:sym w:font="Symbol" w:char="F0B7"/>
      </w:r>
      <w:r w:rsidRPr="00461BEA">
        <w:t xml:space="preserve"> </w:t>
      </w:r>
      <w:r w:rsidRPr="00461BEA">
        <w:rPr>
          <w:color w:val="CC3399"/>
        </w:rPr>
        <w:t xml:space="preserve">‘Honour’ Helpline </w:t>
      </w:r>
      <w:r w:rsidRPr="00461BEA">
        <w:t>(</w:t>
      </w:r>
      <w:proofErr w:type="spellStart"/>
      <w:r w:rsidRPr="00461BEA">
        <w:t>tel</w:t>
      </w:r>
      <w:proofErr w:type="spellEnd"/>
      <w:r w:rsidRPr="00461BEA">
        <w:t xml:space="preserve">: 0800 5999247) for advice on forced marriage and ‘honour’ based violence. </w:t>
      </w:r>
    </w:p>
    <w:p w14:paraId="1EDC504B" w14:textId="77777777" w:rsidR="00461BEA" w:rsidRPr="00461BEA" w:rsidRDefault="00461BEA" w:rsidP="00461BEA">
      <w:r w:rsidRPr="00461BEA">
        <w:sym w:font="Symbol" w:char="F0B7"/>
      </w:r>
      <w:r w:rsidRPr="00461BEA">
        <w:t xml:space="preserve"> </w:t>
      </w:r>
      <w:r w:rsidRPr="00461BEA">
        <w:rPr>
          <w:color w:val="CC3399"/>
        </w:rPr>
        <w:t xml:space="preserve">Sexual Assault Referral Centres </w:t>
      </w:r>
      <w:r w:rsidRPr="00461BEA">
        <w:t xml:space="preserve">(http://www.rapecrisis.org.uk/Referralcentres2.php) for details on SARCs and to locate your nearest centre. </w:t>
      </w:r>
    </w:p>
    <w:p w14:paraId="050106B8" w14:textId="77777777" w:rsidR="00461BEA" w:rsidRPr="00461BEA" w:rsidRDefault="00461BEA" w:rsidP="00461BEA">
      <w:r w:rsidRPr="00461BEA">
        <w:sym w:font="Symbol" w:char="F0B7"/>
      </w:r>
      <w:r w:rsidRPr="00461BEA">
        <w:t xml:space="preserve"> </w:t>
      </w:r>
      <w:r w:rsidRPr="00461BEA">
        <w:rPr>
          <w:color w:val="CC3399"/>
        </w:rPr>
        <w:t xml:space="preserve">Broken Rainbow </w:t>
      </w:r>
      <w:r w:rsidRPr="00461BEA">
        <w:t>(</w:t>
      </w:r>
      <w:proofErr w:type="spellStart"/>
      <w:r w:rsidRPr="00461BEA">
        <w:t>tel</w:t>
      </w:r>
      <w:proofErr w:type="spellEnd"/>
      <w:r w:rsidRPr="00461BEA">
        <w:t xml:space="preserve">: 08452 604460 / web: www.brokenrainbow.org.uk) for advice for LGBT victims) for advice and support for LGBT victims of domestic abuse. </w:t>
      </w:r>
    </w:p>
    <w:p w14:paraId="136B8089" w14:textId="77777777" w:rsidR="00461BEA" w:rsidRPr="00461BEA" w:rsidRDefault="00461BEA" w:rsidP="00461BEA"/>
    <w:p w14:paraId="1E2ECA62" w14:textId="77777777" w:rsidR="00461BEA" w:rsidRPr="00461BEA" w:rsidRDefault="00461BEA" w:rsidP="00461BEA"/>
    <w:p w14:paraId="0416D770" w14:textId="77777777" w:rsidR="00461BEA" w:rsidRPr="00461BEA" w:rsidRDefault="00461BEA" w:rsidP="00461BEA">
      <w:pPr>
        <w:pStyle w:val="Heading2"/>
        <w:rPr>
          <w:rFonts w:ascii="Arial" w:hAnsi="Arial" w:cs="Arial"/>
          <w:color w:val="0070C0"/>
        </w:rPr>
      </w:pPr>
      <w:r w:rsidRPr="00461BEA">
        <w:rPr>
          <w:rFonts w:ascii="Arial" w:hAnsi="Arial" w:cs="Arial"/>
          <w:color w:val="0070C0"/>
        </w:rPr>
        <w:t xml:space="preserve">Asking about types of abuse and risk factors </w:t>
      </w:r>
    </w:p>
    <w:p w14:paraId="7B53A240" w14:textId="77777777" w:rsidR="00461BEA" w:rsidRPr="00461BEA" w:rsidRDefault="00461BEA" w:rsidP="00461BEA"/>
    <w:p w14:paraId="528464CA" w14:textId="77777777" w:rsidR="00461BEA" w:rsidRPr="00461BEA" w:rsidRDefault="00461BEA" w:rsidP="00461BEA">
      <w:r w:rsidRPr="00461BEA">
        <w:rPr>
          <w:rStyle w:val="Heading3Char"/>
          <w:rFonts w:ascii="Arial" w:hAnsi="Arial" w:cs="Arial"/>
          <w:color w:val="CC3399"/>
        </w:rPr>
        <w:t>Physical abuse</w:t>
      </w:r>
      <w:r w:rsidRPr="00461BEA">
        <w:rPr>
          <w:color w:val="CC3399"/>
        </w:rPr>
        <w:t xml:space="preserve"> </w:t>
      </w:r>
      <w:r w:rsidRPr="00461BEA">
        <w:br/>
        <w:t xml:space="preserve">We ask about physical abuse in questions 1, 10, 11, 13, 15, 18, 19 and 23. </w:t>
      </w:r>
    </w:p>
    <w:p w14:paraId="3C1B76D2" w14:textId="77777777" w:rsidR="00461BEA" w:rsidRPr="00461BEA" w:rsidRDefault="00461BEA" w:rsidP="00461BEA"/>
    <w:p w14:paraId="04AA1D2D" w14:textId="77777777" w:rsidR="00461BEA" w:rsidRPr="00461BEA" w:rsidRDefault="00461BEA" w:rsidP="00461BEA">
      <w:r w:rsidRPr="00461BEA">
        <w:sym w:font="Symbol" w:char="F0B7"/>
      </w:r>
      <w:r w:rsidRPr="00461BEA">
        <w:t xml:space="preserve"> Physical abuse can take many forms from a push or shove to a punch, use of weapons, choking or strangulation. </w:t>
      </w:r>
    </w:p>
    <w:p w14:paraId="0D2DF462" w14:textId="77777777" w:rsidR="00461BEA" w:rsidRPr="00461BEA" w:rsidRDefault="00461BEA" w:rsidP="00461BEA">
      <w:r w:rsidRPr="00461BEA">
        <w:sym w:font="Symbol" w:char="F0B7"/>
      </w:r>
      <w:r w:rsidRPr="00461BEA">
        <w:t xml:space="preserve"> You should try and establish if the abuse is getting worse, or happening more often, or the incidents themselves are more serious. If your client is not sure, ask them to document how many incidents there have been in the last year and what took place. They should also consider keeping a diary marking when physical and other incidents take place. </w:t>
      </w:r>
    </w:p>
    <w:p w14:paraId="37050D72" w14:textId="77777777" w:rsidR="00461BEA" w:rsidRPr="00461BEA" w:rsidRDefault="00461BEA" w:rsidP="00461BEA">
      <w:r w:rsidRPr="00461BEA">
        <w:sym w:font="Symbol" w:char="F0B7"/>
      </w:r>
      <w:r w:rsidRPr="00461BEA">
        <w:t xml:space="preserve"> Try and get a picture of the range of physical abuse that has taken place. The incident that is currently being disclosed may not be the worst thing to have happened. </w:t>
      </w:r>
    </w:p>
    <w:p w14:paraId="57E1B0F2" w14:textId="77777777" w:rsidR="00461BEA" w:rsidRPr="00461BEA" w:rsidRDefault="00461BEA" w:rsidP="00461BEA">
      <w:r w:rsidRPr="00461BEA">
        <w:sym w:font="Symbol" w:char="F0B7"/>
      </w:r>
      <w:r w:rsidRPr="00461BEA">
        <w:t xml:space="preserve"> The abuse might also be happening to other people in their household, such as their children or siblings or elderly relatives. </w:t>
      </w:r>
    </w:p>
    <w:p w14:paraId="084E0849" w14:textId="77777777" w:rsidR="00461BEA" w:rsidRPr="00461BEA" w:rsidRDefault="00461BEA" w:rsidP="00461BEA">
      <w:r w:rsidRPr="00461BEA">
        <w:sym w:font="Symbol" w:char="F0B7"/>
      </w:r>
      <w:r w:rsidRPr="00461BEA">
        <w:t xml:space="preserve"> Sometimes violence will be used against a family pet. </w:t>
      </w:r>
    </w:p>
    <w:p w14:paraId="34A0A03A" w14:textId="77777777" w:rsidR="00461BEA" w:rsidRPr="00461BEA" w:rsidRDefault="00461BEA" w:rsidP="00461BEA">
      <w:r w:rsidRPr="00461BEA">
        <w:sym w:font="Symbol" w:char="F0B7"/>
      </w:r>
      <w:r w:rsidRPr="00461BEA">
        <w:t xml:space="preserve"> If an incident has just </w:t>
      </w:r>
      <w:proofErr w:type="gramStart"/>
      <w:r w:rsidRPr="00461BEA">
        <w:t>occurred</w:t>
      </w:r>
      <w:proofErr w:type="gramEnd"/>
      <w:r w:rsidRPr="00461BEA">
        <w:t xml:space="preserve"> the victim should call 999 for assistance from the police. If the victim has </w:t>
      </w:r>
      <w:proofErr w:type="gramStart"/>
      <w:r w:rsidRPr="00461BEA">
        <w:t>injuries</w:t>
      </w:r>
      <w:proofErr w:type="gramEnd"/>
      <w:r w:rsidRPr="00461BEA">
        <w:t xml:space="preserve"> they should try and get them seen and documented by a health professional such as a GP or A&amp;E nurse. </w:t>
      </w:r>
    </w:p>
    <w:p w14:paraId="112FA465" w14:textId="77777777" w:rsidR="00461BEA" w:rsidRPr="00461BEA" w:rsidRDefault="00461BEA" w:rsidP="00461BEA"/>
    <w:p w14:paraId="6BC26991" w14:textId="77777777" w:rsidR="00461BEA" w:rsidRPr="00461BEA" w:rsidRDefault="00461BEA" w:rsidP="00461BEA">
      <w:pPr>
        <w:pStyle w:val="Heading3"/>
        <w:rPr>
          <w:rFonts w:ascii="Arial" w:hAnsi="Arial" w:cs="Arial"/>
          <w:color w:val="CC3399"/>
        </w:rPr>
      </w:pPr>
      <w:r w:rsidRPr="00461BEA">
        <w:rPr>
          <w:rFonts w:ascii="Arial" w:hAnsi="Arial" w:cs="Arial"/>
          <w:color w:val="CC3399"/>
        </w:rPr>
        <w:t xml:space="preserve">Sexual abuse </w:t>
      </w:r>
    </w:p>
    <w:p w14:paraId="1C58C654" w14:textId="77777777" w:rsidR="00461BEA" w:rsidRPr="00461BEA" w:rsidRDefault="00461BEA" w:rsidP="00461BEA">
      <w:r w:rsidRPr="00461BEA">
        <w:t xml:space="preserve">We ask about whether the victim is experiencing any form of sexual abuse in question 16. </w:t>
      </w:r>
    </w:p>
    <w:p w14:paraId="14BD58AA" w14:textId="77777777" w:rsidR="00461BEA" w:rsidRPr="00461BEA" w:rsidRDefault="00461BEA" w:rsidP="00461BEA"/>
    <w:p w14:paraId="3EFF248F" w14:textId="77777777" w:rsidR="00461BEA" w:rsidRPr="00461BEA" w:rsidRDefault="00461BEA" w:rsidP="00461BEA">
      <w:r w:rsidRPr="00461BEA">
        <w:sym w:font="Symbol" w:char="F0B7"/>
      </w:r>
      <w:r w:rsidRPr="00461BEA">
        <w:t xml:space="preserve"> Sexual abuse can include the use of threats, </w:t>
      </w:r>
      <w:proofErr w:type="gramStart"/>
      <w:r w:rsidRPr="00461BEA">
        <w:t>force</w:t>
      </w:r>
      <w:proofErr w:type="gramEnd"/>
      <w:r w:rsidRPr="00461BEA">
        <w:t xml:space="preserve"> or intimidation to obtain sex, deliberately inflicting pain during sex, or combining sex and violence and using weapons. </w:t>
      </w:r>
    </w:p>
    <w:p w14:paraId="5D2A61A2" w14:textId="77777777" w:rsidR="00461BEA" w:rsidRPr="00461BEA" w:rsidRDefault="00461BEA" w:rsidP="00461BEA">
      <w:r w:rsidRPr="00461BEA">
        <w:sym w:font="Symbol" w:char="F0B7"/>
      </w:r>
      <w:r w:rsidRPr="00461BEA">
        <w:t xml:space="preserve"> If the victim has suffered sexual </w:t>
      </w:r>
      <w:proofErr w:type="gramStart"/>
      <w:r w:rsidRPr="00461BEA">
        <w:t>abuse</w:t>
      </w:r>
      <w:proofErr w:type="gramEnd"/>
      <w:r w:rsidRPr="00461BEA">
        <w:t xml:space="preserve"> you should encourage them to get medical attention and to report this to the police. See above for advice on finding a Sexual Assault Referral Centre which can assist with medical and legal investigations. </w:t>
      </w:r>
    </w:p>
    <w:p w14:paraId="3DF05BF8" w14:textId="77777777" w:rsidR="00461BEA" w:rsidRPr="00461BEA" w:rsidRDefault="00461BEA" w:rsidP="00461BEA"/>
    <w:p w14:paraId="490503F2" w14:textId="77777777" w:rsidR="00461BEA" w:rsidRPr="00461BEA" w:rsidRDefault="00461BEA" w:rsidP="00461BEA">
      <w:pPr>
        <w:pStyle w:val="Heading3"/>
        <w:rPr>
          <w:rFonts w:ascii="Arial" w:hAnsi="Arial" w:cs="Arial"/>
          <w:color w:val="CC3399"/>
        </w:rPr>
      </w:pPr>
      <w:r w:rsidRPr="00461BEA">
        <w:rPr>
          <w:rFonts w:ascii="Arial" w:hAnsi="Arial" w:cs="Arial"/>
          <w:color w:val="CC3399"/>
        </w:rPr>
        <w:t xml:space="preserve">Coercion, </w:t>
      </w:r>
      <w:proofErr w:type="gramStart"/>
      <w:r w:rsidRPr="00461BEA">
        <w:rPr>
          <w:rFonts w:ascii="Arial" w:hAnsi="Arial" w:cs="Arial"/>
          <w:color w:val="CC3399"/>
        </w:rPr>
        <w:t>threats</w:t>
      </w:r>
      <w:proofErr w:type="gramEnd"/>
      <w:r w:rsidRPr="00461BEA">
        <w:rPr>
          <w:rFonts w:ascii="Arial" w:hAnsi="Arial" w:cs="Arial"/>
          <w:color w:val="CC3399"/>
        </w:rPr>
        <w:t xml:space="preserve"> and intimidation </w:t>
      </w:r>
    </w:p>
    <w:p w14:paraId="6075465C" w14:textId="77777777" w:rsidR="00461BEA" w:rsidRPr="00461BEA" w:rsidRDefault="00461BEA" w:rsidP="00461BEA">
      <w:r w:rsidRPr="00461BEA">
        <w:t xml:space="preserve">Coercion, </w:t>
      </w:r>
      <w:proofErr w:type="gramStart"/>
      <w:r w:rsidRPr="00461BEA">
        <w:t>threats</w:t>
      </w:r>
      <w:proofErr w:type="gramEnd"/>
      <w:r w:rsidRPr="00461BEA">
        <w:t xml:space="preserve"> and intimidation are covered in questions 2, 3, 6, 8, 14, 17, 18, 19, 23 and 24. </w:t>
      </w:r>
    </w:p>
    <w:p w14:paraId="0E192366" w14:textId="77777777" w:rsidR="00461BEA" w:rsidRPr="00461BEA" w:rsidRDefault="00461BEA" w:rsidP="00461BEA"/>
    <w:p w14:paraId="756FA9B6" w14:textId="77777777" w:rsidR="00461BEA" w:rsidRPr="00461BEA" w:rsidRDefault="00461BEA" w:rsidP="00461BEA">
      <w:r w:rsidRPr="00461BEA">
        <w:sym w:font="Symbol" w:char="F0B7"/>
      </w:r>
      <w:r w:rsidRPr="00461BEA">
        <w:t xml:space="preserve"> It is important to understand and establish: the fears of the victim/victims in relation to what the perpetrator/s may </w:t>
      </w:r>
      <w:proofErr w:type="gramStart"/>
      <w:r w:rsidRPr="00461BEA">
        <w:t>do;</w:t>
      </w:r>
      <w:proofErr w:type="gramEnd"/>
      <w:r w:rsidRPr="00461BEA">
        <w:t xml:space="preserve"> who they are frightened of and who they are frightened for (e.g. children/siblings). Victims usually know the abuser’s behaviour better than anyone else which is why this question is significant. </w:t>
      </w:r>
    </w:p>
    <w:p w14:paraId="57CEAB05" w14:textId="77777777" w:rsidR="00461BEA" w:rsidRPr="00461BEA" w:rsidRDefault="00461BEA" w:rsidP="00461BEA">
      <w:r w:rsidRPr="00461BEA">
        <w:sym w:font="Symbol" w:char="F0B7"/>
      </w:r>
      <w:r w:rsidRPr="00461BEA">
        <w:t xml:space="preserve"> In cases of ‘honour’ based violence there may be more than one abuser living in the home or belonging to the wider family and community. This could also include female relatives.</w:t>
      </w:r>
    </w:p>
    <w:p w14:paraId="2E83BB0E" w14:textId="77777777" w:rsidR="00461BEA" w:rsidRPr="00461BEA" w:rsidRDefault="00461BEA" w:rsidP="00461BEA">
      <w:r w:rsidRPr="00461BEA">
        <w:sym w:font="Symbol" w:char="F0B7"/>
      </w:r>
      <w:r w:rsidRPr="00461BEA">
        <w:t xml:space="preserve"> Stalking and harassment becomes more significant when the abuser is also making threats to harm themselves, the </w:t>
      </w:r>
      <w:proofErr w:type="gramStart"/>
      <w:r w:rsidRPr="00461BEA">
        <w:t>victim</w:t>
      </w:r>
      <w:proofErr w:type="gramEnd"/>
      <w:r w:rsidRPr="00461BEA">
        <w:t xml:space="preserve"> or others. They might use phrases such as “If I can’t have you no one else can…” </w:t>
      </w:r>
    </w:p>
    <w:p w14:paraId="0EABD291" w14:textId="77777777" w:rsidR="00461BEA" w:rsidRPr="00461BEA" w:rsidRDefault="00461BEA" w:rsidP="00461BEA">
      <w:r w:rsidRPr="00461BEA">
        <w:lastRenderedPageBreak/>
        <w:sym w:font="Symbol" w:char="F0B7"/>
      </w:r>
      <w:r w:rsidRPr="00461BEA">
        <w:t xml:space="preserve"> Other examples of behaviour that can indicate future harm include obsessive phone calls, texts or emails, uninvited visits to the victim’s home or workplace, loitering and destroying/vandalising property. </w:t>
      </w:r>
    </w:p>
    <w:p w14:paraId="70B9CD47" w14:textId="77777777" w:rsidR="00461BEA" w:rsidRPr="00461BEA" w:rsidRDefault="00461BEA" w:rsidP="00461BEA">
      <w:r w:rsidRPr="00461BEA">
        <w:sym w:font="Symbol" w:char="F0B7"/>
      </w:r>
      <w:r w:rsidRPr="00461BEA">
        <w:t xml:space="preserve"> Advise the victim to keep a diary of these threats, when and where they happen, if anyone else was with them and if the threats made them feel frightened. </w:t>
      </w:r>
    </w:p>
    <w:p w14:paraId="23051D5F" w14:textId="77777777" w:rsidR="00461BEA" w:rsidRPr="00461BEA" w:rsidRDefault="00461BEA" w:rsidP="00461BEA">
      <w:r w:rsidRPr="00461BEA">
        <w:sym w:font="Symbol" w:char="F0B7"/>
      </w:r>
      <w:r w:rsidRPr="00461BEA">
        <w:t xml:space="preserve"> Separation is a dangerous time: establish if the victim has tried to separate from the abuser or has been threatened about the consequences of leaving. Being pursued after separation can be particularly dangerous. </w:t>
      </w:r>
    </w:p>
    <w:p w14:paraId="164493AA" w14:textId="77777777" w:rsidR="00461BEA" w:rsidRPr="00461BEA" w:rsidRDefault="00461BEA" w:rsidP="00461BEA">
      <w:r w:rsidRPr="00461BEA">
        <w:sym w:font="Symbol" w:char="F0B7"/>
      </w:r>
      <w:r w:rsidRPr="00461BEA">
        <w:t xml:space="preserve"> Victims of domestic abuse sometimes tell us that the perpetrators harm pets, damage furniture and this alone makes them frightened without the perpetrator needing to physically hurt them. This kind of intimidation is common and often used </w:t>
      </w:r>
      <w:proofErr w:type="gramStart"/>
      <w:r w:rsidRPr="00461BEA">
        <w:t>as a way to</w:t>
      </w:r>
      <w:proofErr w:type="gramEnd"/>
      <w:r w:rsidRPr="00461BEA">
        <w:t xml:space="preserve"> control and frighten. </w:t>
      </w:r>
    </w:p>
    <w:p w14:paraId="5FE1A58A" w14:textId="77777777" w:rsidR="00461BEA" w:rsidRPr="00461BEA" w:rsidRDefault="00461BEA" w:rsidP="00461BEA">
      <w:r w:rsidRPr="00461BEA">
        <w:sym w:font="Symbol" w:char="F0B7"/>
      </w:r>
      <w:r w:rsidRPr="00461BEA">
        <w:t xml:space="preserve"> Some perpetrators of domestic abuse do not follow court orders or contact arrangements with children. Previous violations may be associated with an increase in risk of future violence. </w:t>
      </w:r>
    </w:p>
    <w:p w14:paraId="6E989598" w14:textId="77777777" w:rsidR="00461BEA" w:rsidRPr="00461BEA" w:rsidRDefault="00461BEA" w:rsidP="00461BEA">
      <w:r w:rsidRPr="00461BEA">
        <w:sym w:font="Symbol" w:char="F0B7"/>
      </w:r>
      <w:r w:rsidRPr="00461BEA">
        <w:t xml:space="preserve"> Some victims feel frightened and intimidated by the criminal history of their partner/ex-partner. It is important to remember that offenders with a history of violence are at increased risk of harming their partner, even if the past violence was not directed towards intimate partners or family members, except for ‘honour’-based violence, where the perpetrator(s) will commonly have no other recorded criminal history. </w:t>
      </w:r>
    </w:p>
    <w:p w14:paraId="6EAFC8B9" w14:textId="77777777" w:rsidR="00461BEA" w:rsidRPr="00461BEA" w:rsidRDefault="00461BEA" w:rsidP="00461BEA"/>
    <w:p w14:paraId="68B45F9C" w14:textId="77777777" w:rsidR="00461BEA" w:rsidRPr="00461BEA" w:rsidRDefault="00461BEA" w:rsidP="00461BEA">
      <w:pPr>
        <w:pStyle w:val="Heading3"/>
        <w:rPr>
          <w:rFonts w:ascii="Arial" w:hAnsi="Arial" w:cs="Arial"/>
          <w:color w:val="CC3399"/>
        </w:rPr>
      </w:pPr>
      <w:r w:rsidRPr="00461BEA">
        <w:rPr>
          <w:rFonts w:ascii="Arial" w:hAnsi="Arial" w:cs="Arial"/>
          <w:color w:val="CC3399"/>
        </w:rPr>
        <w:t xml:space="preserve">Emotional abuse and isolation </w:t>
      </w:r>
    </w:p>
    <w:p w14:paraId="6AC4CDFE" w14:textId="77777777" w:rsidR="00461BEA" w:rsidRPr="00461BEA" w:rsidRDefault="00461BEA" w:rsidP="00461BEA">
      <w:r w:rsidRPr="00461BEA">
        <w:t xml:space="preserve">We ask about emotional abuse and isolation in questions 4, 5 and 12. This can be experienced at the same time as the other types of abuse. It may be present on its own or it may have started long before any physical violence began. The result of this abuse is that victims can blame themselves and, </w:t>
      </w:r>
      <w:proofErr w:type="gramStart"/>
      <w:r w:rsidRPr="00461BEA">
        <w:t>in order to</w:t>
      </w:r>
      <w:proofErr w:type="gramEnd"/>
      <w:r w:rsidRPr="00461BEA">
        <w:t xml:space="preserve"> live with what is happening, minimise and deny how serious it is. As a professional you can assist the victim in beginning to consider the risks the victim and any children may be facing. </w:t>
      </w:r>
    </w:p>
    <w:p w14:paraId="1B1F7FD0" w14:textId="77777777" w:rsidR="00461BEA" w:rsidRPr="00461BEA" w:rsidRDefault="00461BEA" w:rsidP="00461BEA"/>
    <w:p w14:paraId="22770FD4" w14:textId="77777777" w:rsidR="00461BEA" w:rsidRPr="00461BEA" w:rsidRDefault="00461BEA" w:rsidP="00461BEA">
      <w:r w:rsidRPr="00461BEA">
        <w:sym w:font="Symbol" w:char="F0B7"/>
      </w:r>
      <w:r w:rsidRPr="00461BEA">
        <w:t xml:space="preserve"> The victim may be being prevented from seeing family or friends, from creating any support networks or prevented from having access to any money. </w:t>
      </w:r>
    </w:p>
    <w:p w14:paraId="4CA6F382" w14:textId="77777777" w:rsidR="00461BEA" w:rsidRPr="00461BEA" w:rsidRDefault="00461BEA" w:rsidP="00461BEA">
      <w:r w:rsidRPr="00461BEA">
        <w:sym w:font="Symbol" w:char="F0B7"/>
      </w:r>
      <w:r w:rsidRPr="00461BEA">
        <w:t xml:space="preserve"> Victims of ‘honour’ based violence talk about extreme levels of isolation and being ‘policed’ in the home. This is a significant indicator of future harm and should be taken seriously. </w:t>
      </w:r>
    </w:p>
    <w:p w14:paraId="3BD8A49C" w14:textId="77777777" w:rsidR="00461BEA" w:rsidRPr="00461BEA" w:rsidRDefault="00461BEA" w:rsidP="00461BEA">
      <w:r w:rsidRPr="00461BEA">
        <w:sym w:font="Symbol" w:char="F0B7"/>
      </w:r>
      <w:r w:rsidRPr="00461BEA">
        <w:t xml:space="preserve"> Due to the abuse and isolation being suffered victims feel like they have no choice but to continue living with the abuser and fear what may happen if they try and leave. This can often have an impact on the victim’s mental </w:t>
      </w:r>
      <w:proofErr w:type="gramStart"/>
      <w:r w:rsidRPr="00461BEA">
        <w:t>health</w:t>
      </w:r>
      <w:proofErr w:type="gramEnd"/>
      <w:r w:rsidRPr="00461BEA">
        <w:t xml:space="preserve"> and they might feel depressed or even suicidal. </w:t>
      </w:r>
    </w:p>
    <w:p w14:paraId="012FBB1C" w14:textId="77777777" w:rsidR="00461BEA" w:rsidRPr="00461BEA" w:rsidRDefault="00461BEA" w:rsidP="00461BEA">
      <w:r w:rsidRPr="00461BEA">
        <w:sym w:font="Symbol" w:char="F0B7"/>
      </w:r>
      <w:r w:rsidRPr="00461BEA">
        <w:t xml:space="preserve"> Equally the risk to the victim is greater if their partner/ex-partner has mental health problems such as depression and if they abuse drugs or alcohol. This can increase the level of isolation as victims can feel like agencies won’t understand and will judge them. They may feel frightened that revealing this information will get them and their partner into trouble and, if they have children, they may worry that they will be removed. These risks are addressed in questions 21 &amp; 22. </w:t>
      </w:r>
    </w:p>
    <w:p w14:paraId="1F29CAC2" w14:textId="77777777" w:rsidR="00461BEA" w:rsidRPr="00461BEA" w:rsidRDefault="00461BEA" w:rsidP="00461BEA">
      <w:pPr>
        <w:pStyle w:val="Heading3"/>
        <w:rPr>
          <w:rFonts w:ascii="Arial" w:hAnsi="Arial" w:cs="Arial"/>
          <w:color w:val="CC3399"/>
        </w:rPr>
      </w:pPr>
    </w:p>
    <w:p w14:paraId="2154470D" w14:textId="77777777" w:rsidR="00461BEA" w:rsidRPr="00461BEA" w:rsidRDefault="00461BEA" w:rsidP="00461BEA">
      <w:pPr>
        <w:pStyle w:val="Heading3"/>
        <w:rPr>
          <w:rFonts w:ascii="Arial" w:hAnsi="Arial" w:cs="Arial"/>
          <w:color w:val="CC3399"/>
          <w:sz w:val="22"/>
          <w:szCs w:val="22"/>
        </w:rPr>
      </w:pPr>
      <w:r w:rsidRPr="00461BEA">
        <w:rPr>
          <w:rFonts w:ascii="Arial" w:hAnsi="Arial" w:cs="Arial"/>
          <w:color w:val="CC3399"/>
          <w:sz w:val="22"/>
          <w:szCs w:val="22"/>
        </w:rPr>
        <w:t xml:space="preserve">Children and pregnancy </w:t>
      </w:r>
    </w:p>
    <w:p w14:paraId="39368325" w14:textId="77777777" w:rsidR="00461BEA" w:rsidRPr="00461BEA" w:rsidRDefault="00461BEA" w:rsidP="00461BEA">
      <w:r w:rsidRPr="00461BEA">
        <w:t xml:space="preserve">Questions 7, 9 and 18 refer to being pregnant and children and whether there is conflict over child contact. </w:t>
      </w:r>
    </w:p>
    <w:p w14:paraId="7B51F439" w14:textId="77777777" w:rsidR="00461BEA" w:rsidRPr="00461BEA" w:rsidRDefault="00461BEA" w:rsidP="00461BEA"/>
    <w:p w14:paraId="121325B2" w14:textId="77777777" w:rsidR="00461BEA" w:rsidRPr="00461BEA" w:rsidRDefault="00461BEA" w:rsidP="00461BEA">
      <w:r w:rsidRPr="00461BEA">
        <w:sym w:font="Symbol" w:char="F0B7"/>
      </w:r>
      <w:r w:rsidRPr="00461BEA">
        <w:t xml:space="preserve"> The presence of children including stepchildren can increase the risk of domestic abuse for the mother. They too can get caught up in the violence and suffer directly. </w:t>
      </w:r>
    </w:p>
    <w:p w14:paraId="0399E23A" w14:textId="77777777" w:rsidR="00461BEA" w:rsidRPr="00461BEA" w:rsidRDefault="00461BEA" w:rsidP="00461BEA">
      <w:r w:rsidRPr="00461BEA">
        <w:sym w:font="Symbol" w:char="F0B7"/>
      </w:r>
      <w:r w:rsidRPr="00461BEA">
        <w:t xml:space="preserve"> Physical violence can occur for the first time or get worse during pregnancy or for the first few years of the child’s life. There are usually lots of professionals involved during this time, such as health visitors or midwives, who need to be aware of the risks to the victim and children, including an unborn child. </w:t>
      </w:r>
    </w:p>
    <w:p w14:paraId="41888644" w14:textId="77777777" w:rsidR="00461BEA" w:rsidRPr="00461BEA" w:rsidRDefault="00461BEA" w:rsidP="00461BEA">
      <w:r w:rsidRPr="00461BEA">
        <w:sym w:font="Symbol" w:char="F0B7"/>
      </w:r>
      <w:r w:rsidRPr="00461BEA">
        <w:t xml:space="preserve"> The perpetrator may use the children to have access to the victim, abusive incidents may occur during child contact visits or there may be a lot of fear and anxiety that the children may be harmed. </w:t>
      </w:r>
    </w:p>
    <w:p w14:paraId="2D93A536" w14:textId="77777777" w:rsidR="00461BEA" w:rsidRPr="00461BEA" w:rsidRDefault="00461BEA" w:rsidP="00461BEA">
      <w:r w:rsidRPr="00461BEA">
        <w:sym w:font="Symbol" w:char="F0B7"/>
      </w:r>
      <w:r w:rsidRPr="00461BEA">
        <w:t xml:space="preserve"> Please follow your local Child Protection Procedures and Guidelines for identifying and making referrals to Children’s Services. </w:t>
      </w:r>
    </w:p>
    <w:p w14:paraId="1435DF89" w14:textId="77777777" w:rsidR="00461BEA" w:rsidRPr="00461BEA" w:rsidRDefault="00461BEA" w:rsidP="00461BEA"/>
    <w:p w14:paraId="71CD5937" w14:textId="77777777" w:rsidR="00461BEA" w:rsidRPr="00461BEA" w:rsidRDefault="00461BEA" w:rsidP="00461BEA">
      <w:pPr>
        <w:pStyle w:val="Heading3"/>
        <w:rPr>
          <w:rFonts w:ascii="Arial" w:hAnsi="Arial" w:cs="Arial"/>
          <w:color w:val="CC3399"/>
        </w:rPr>
      </w:pPr>
      <w:r w:rsidRPr="00461BEA">
        <w:rPr>
          <w:rFonts w:ascii="Arial" w:hAnsi="Arial" w:cs="Arial"/>
          <w:color w:val="CC3399"/>
        </w:rPr>
        <w:t xml:space="preserve">Economic abuse </w:t>
      </w:r>
    </w:p>
    <w:p w14:paraId="6DE49A00" w14:textId="77777777" w:rsidR="00461BEA" w:rsidRPr="00461BEA" w:rsidRDefault="00461BEA" w:rsidP="00461BEA">
      <w:r w:rsidRPr="00461BEA">
        <w:t>Economic abuse is covered in question 20.</w:t>
      </w:r>
    </w:p>
    <w:p w14:paraId="75F4D820" w14:textId="77777777" w:rsidR="00461BEA" w:rsidRPr="00461BEA" w:rsidRDefault="00461BEA" w:rsidP="00461BEA">
      <w:r w:rsidRPr="00461BEA">
        <w:t xml:space="preserve"> </w:t>
      </w:r>
    </w:p>
    <w:p w14:paraId="4D1433A4" w14:textId="77777777" w:rsidR="00461BEA" w:rsidRPr="00461BEA" w:rsidRDefault="00461BEA" w:rsidP="00461BEA">
      <w:r w:rsidRPr="00461BEA">
        <w:lastRenderedPageBreak/>
        <w:sym w:font="Symbol" w:char="F0B7"/>
      </w:r>
      <w:r w:rsidRPr="00461BEA">
        <w:t xml:space="preserve"> Victims of domestic abuse often tell us that they are financially controlled by their partners/ex-partners. Consider how the financial control impacts on the safety options available to them. For example, they may rely on their partner/ex-partner for an income or do not have access to </w:t>
      </w:r>
      <w:proofErr w:type="gramStart"/>
      <w:r w:rsidRPr="00461BEA">
        <w:t>benefits in their own right</w:t>
      </w:r>
      <w:proofErr w:type="gramEnd"/>
      <w:r w:rsidRPr="00461BEA">
        <w:t xml:space="preserve">. The victim might feel like the situation has become worse since their partner/ex-partner lost their job. </w:t>
      </w:r>
    </w:p>
    <w:p w14:paraId="1B0E09B3" w14:textId="77777777" w:rsidR="00461BEA" w:rsidRPr="00461BEA" w:rsidRDefault="00461BEA" w:rsidP="00461BEA">
      <w:r w:rsidRPr="00461BEA">
        <w:sym w:font="Symbol" w:char="F0B7"/>
      </w:r>
      <w:r w:rsidRPr="00461BEA">
        <w:t xml:space="preserve"> The Citizens Advice Bureau or the local specialist domestic abuse support service will be able to outline to the victim the options relating to their current financial situation and how they might be able to access </w:t>
      </w:r>
      <w:proofErr w:type="gramStart"/>
      <w:r w:rsidRPr="00461BEA">
        <w:t>funds in their own right</w:t>
      </w:r>
      <w:proofErr w:type="gramEnd"/>
      <w:r w:rsidRPr="00461BEA">
        <w:t xml:space="preserve">. </w:t>
      </w:r>
    </w:p>
    <w:p w14:paraId="0496D9D1" w14:textId="77777777" w:rsidR="00461BEA" w:rsidRPr="00461BEA" w:rsidRDefault="00461BEA" w:rsidP="00461BEA"/>
    <w:p w14:paraId="2A2EECD6" w14:textId="77777777" w:rsidR="00461BEA" w:rsidRPr="00461BEA" w:rsidRDefault="00461BEA" w:rsidP="00461BEA">
      <w:r w:rsidRPr="00461BEA">
        <w:t xml:space="preserve">We also have a library of resources and information about training for frontline practitioners at </w:t>
      </w:r>
      <w:hyperlink r:id="rId4" w:history="1">
        <w:r w:rsidRPr="00461BEA">
          <w:rPr>
            <w:rStyle w:val="Hyperlink"/>
          </w:rPr>
          <w:t>http://safelives.org.uk/practice-support/resources-frontline-domestic-abuse-workers-and-idvas</w:t>
        </w:r>
      </w:hyperlink>
      <w:r w:rsidRPr="00461BEA">
        <w:t xml:space="preserve"> </w:t>
      </w:r>
    </w:p>
    <w:p w14:paraId="65409346" w14:textId="77777777" w:rsidR="00461BEA" w:rsidRPr="00461BEA" w:rsidRDefault="00461BEA" w:rsidP="00461BEA"/>
    <w:p w14:paraId="795ED3D8" w14:textId="77777777" w:rsidR="00461BEA" w:rsidRPr="00461BEA" w:rsidRDefault="00461BEA" w:rsidP="00461BEA">
      <w:pPr>
        <w:pStyle w:val="Heading3"/>
        <w:rPr>
          <w:rFonts w:ascii="Arial" w:hAnsi="Arial" w:cs="Arial"/>
          <w:color w:val="CC3399"/>
        </w:rPr>
      </w:pPr>
      <w:r w:rsidRPr="00461BEA">
        <w:rPr>
          <w:rFonts w:ascii="Arial" w:hAnsi="Arial" w:cs="Arial"/>
          <w:color w:val="CC3399"/>
        </w:rPr>
        <w:t xml:space="preserve">Other </w:t>
      </w:r>
      <w:proofErr w:type="spellStart"/>
      <w:r w:rsidRPr="00461BEA">
        <w:rPr>
          <w:rFonts w:ascii="Arial" w:hAnsi="Arial" w:cs="Arial"/>
          <w:color w:val="CC3399"/>
        </w:rPr>
        <w:t>Marac</w:t>
      </w:r>
      <w:proofErr w:type="spellEnd"/>
      <w:r w:rsidRPr="00461BEA">
        <w:rPr>
          <w:rFonts w:ascii="Arial" w:hAnsi="Arial" w:cs="Arial"/>
          <w:color w:val="CC3399"/>
        </w:rPr>
        <w:t xml:space="preserve"> toolkits and resources </w:t>
      </w:r>
    </w:p>
    <w:p w14:paraId="45F2097E" w14:textId="77777777" w:rsidR="00461BEA" w:rsidRPr="00461BEA" w:rsidRDefault="00461BEA" w:rsidP="00461BEA">
      <w:r w:rsidRPr="00461BEA">
        <w:t xml:space="preserve">If you or someone from your agency attends the </w:t>
      </w:r>
      <w:proofErr w:type="spellStart"/>
      <w:r w:rsidRPr="00461BEA">
        <w:t>Marac</w:t>
      </w:r>
      <w:proofErr w:type="spellEnd"/>
      <w:r w:rsidRPr="00461BEA">
        <w:t xml:space="preserve"> meeting, you can download a </w:t>
      </w:r>
      <w:proofErr w:type="spellStart"/>
      <w:r w:rsidRPr="00461BEA">
        <w:t>Marac</w:t>
      </w:r>
      <w:proofErr w:type="spellEnd"/>
      <w:r w:rsidRPr="00461BEA">
        <w:t xml:space="preserve"> Representative’s Toolkit here: http://safelives.org.uk/sites/default/files/resources/Representatives%20toolkit_0.pdf. This essential document troubleshoots practical issues around the whole </w:t>
      </w:r>
      <w:proofErr w:type="spellStart"/>
      <w:r w:rsidRPr="00461BEA">
        <w:t>Marac</w:t>
      </w:r>
      <w:proofErr w:type="spellEnd"/>
      <w:r w:rsidRPr="00461BEA">
        <w:t xml:space="preserve"> process. </w:t>
      </w:r>
    </w:p>
    <w:p w14:paraId="716302B5" w14:textId="77777777" w:rsidR="00461BEA" w:rsidRPr="00461BEA" w:rsidRDefault="00461BEA" w:rsidP="00461BEA"/>
    <w:p w14:paraId="7E6BD515" w14:textId="77777777" w:rsidR="00461BEA" w:rsidRPr="00461BEA" w:rsidRDefault="00461BEA" w:rsidP="00461BEA">
      <w:r w:rsidRPr="00461BEA">
        <w:t xml:space="preserve">Other </w:t>
      </w:r>
      <w:r w:rsidRPr="00461BEA">
        <w:rPr>
          <w:b/>
          <w:bCs/>
        </w:rPr>
        <w:t>frontline Practitioner Toolkits</w:t>
      </w:r>
      <w:r w:rsidRPr="00461BEA">
        <w:t xml:space="preserve"> are also available from </w:t>
      </w:r>
      <w:hyperlink r:id="rId5" w:history="1">
        <w:r w:rsidRPr="00461BEA">
          <w:rPr>
            <w:rStyle w:val="Hyperlink"/>
          </w:rPr>
          <w:t>http://safelives.org.uk/practice-support/resources-marac-meetings/resources-people-referring</w:t>
        </w:r>
      </w:hyperlink>
      <w:r w:rsidRPr="00461BEA">
        <w:t xml:space="preserve">. These offer a practical introduction to </w:t>
      </w:r>
      <w:proofErr w:type="spellStart"/>
      <w:r w:rsidRPr="00461BEA">
        <w:t>Marac</w:t>
      </w:r>
      <w:proofErr w:type="spellEnd"/>
      <w:r w:rsidRPr="00461BEA">
        <w:t xml:space="preserve"> within the context of a professional role. Please signpost colleagues and other agency staff to these toolkits where relevant: </w:t>
      </w:r>
    </w:p>
    <w:p w14:paraId="09DA863C" w14:textId="77777777" w:rsidR="00461BEA" w:rsidRPr="00461BEA" w:rsidRDefault="00461BEA" w:rsidP="00461BEA"/>
    <w:p w14:paraId="1F5C6C2A" w14:textId="77777777" w:rsidR="00461BEA" w:rsidRPr="00461BEA" w:rsidRDefault="00461BEA" w:rsidP="00461BEA">
      <w:r w:rsidRPr="00461BEA">
        <w:t>A&amp;E</w:t>
      </w:r>
      <w:r w:rsidRPr="00461BEA">
        <w:tab/>
      </w:r>
      <w:r w:rsidRPr="00461BEA">
        <w:tab/>
      </w:r>
      <w:r w:rsidRPr="00461BEA">
        <w:tab/>
      </w:r>
      <w:r w:rsidRPr="00461BEA">
        <w:tab/>
      </w:r>
      <w:r w:rsidRPr="00461BEA">
        <w:tab/>
      </w:r>
      <w:r w:rsidRPr="00461BEA">
        <w:tab/>
      </w:r>
      <w:r w:rsidRPr="00461BEA">
        <w:tab/>
        <w:t xml:space="preserve">LGBT Services </w:t>
      </w:r>
    </w:p>
    <w:p w14:paraId="37AE3BDC" w14:textId="77777777" w:rsidR="00461BEA" w:rsidRPr="00461BEA" w:rsidRDefault="00461BEA" w:rsidP="00461BEA">
      <w:r w:rsidRPr="00461BEA">
        <w:t xml:space="preserve">Ambulance Service </w:t>
      </w:r>
      <w:r w:rsidRPr="00461BEA">
        <w:tab/>
      </w:r>
      <w:r w:rsidRPr="00461BEA">
        <w:tab/>
      </w:r>
      <w:r w:rsidRPr="00461BEA">
        <w:tab/>
      </w:r>
      <w:r w:rsidRPr="00461BEA">
        <w:tab/>
      </w:r>
      <w:r w:rsidRPr="00461BEA">
        <w:tab/>
      </w:r>
      <w:proofErr w:type="spellStart"/>
      <w:r w:rsidRPr="00461BEA">
        <w:t>Marac</w:t>
      </w:r>
      <w:proofErr w:type="spellEnd"/>
      <w:r w:rsidRPr="00461BEA">
        <w:t xml:space="preserve"> Chair </w:t>
      </w:r>
    </w:p>
    <w:p w14:paraId="323B2E08" w14:textId="77777777" w:rsidR="00461BEA" w:rsidRPr="00461BEA" w:rsidRDefault="00461BEA" w:rsidP="00461BEA">
      <w:r w:rsidRPr="00461BEA">
        <w:t>BAMER Services</w:t>
      </w:r>
      <w:r w:rsidRPr="00461BEA">
        <w:tab/>
      </w:r>
      <w:r w:rsidRPr="00461BEA">
        <w:tab/>
      </w:r>
      <w:r w:rsidRPr="00461BEA">
        <w:tab/>
      </w:r>
      <w:r w:rsidRPr="00461BEA">
        <w:tab/>
      </w:r>
      <w:r w:rsidRPr="00461BEA">
        <w:tab/>
      </w:r>
      <w:proofErr w:type="spellStart"/>
      <w:r w:rsidRPr="00461BEA">
        <w:t>Marac</w:t>
      </w:r>
      <w:proofErr w:type="spellEnd"/>
      <w:r w:rsidRPr="00461BEA">
        <w:t xml:space="preserve"> Coordinator </w:t>
      </w:r>
    </w:p>
    <w:p w14:paraId="2361AAD8" w14:textId="77777777" w:rsidR="00461BEA" w:rsidRPr="00461BEA" w:rsidRDefault="00461BEA" w:rsidP="00461BEA">
      <w:r w:rsidRPr="00461BEA">
        <w:t>Children &amp; Young People’s Services</w:t>
      </w:r>
      <w:r w:rsidRPr="00461BEA">
        <w:tab/>
      </w:r>
      <w:r w:rsidRPr="00461BEA">
        <w:tab/>
      </w:r>
      <w:r w:rsidRPr="00461BEA">
        <w:tab/>
        <w:t>Mental Health Services for Adults</w:t>
      </w:r>
      <w:r w:rsidRPr="00461BEA">
        <w:br/>
        <w:t xml:space="preserve">Drug and Alcohol </w:t>
      </w:r>
      <w:r w:rsidRPr="00461BEA">
        <w:tab/>
      </w:r>
      <w:r w:rsidRPr="00461BEA">
        <w:tab/>
      </w:r>
      <w:r w:rsidRPr="00461BEA">
        <w:tab/>
      </w:r>
      <w:r w:rsidRPr="00461BEA">
        <w:tab/>
      </w:r>
      <w:r w:rsidRPr="00461BEA">
        <w:tab/>
        <w:t>Police Officer</w:t>
      </w:r>
    </w:p>
    <w:p w14:paraId="74E3F450" w14:textId="77777777" w:rsidR="00461BEA" w:rsidRPr="00461BEA" w:rsidRDefault="00461BEA" w:rsidP="00461BEA">
      <w:r w:rsidRPr="00461BEA">
        <w:t xml:space="preserve">Education </w:t>
      </w:r>
      <w:r w:rsidRPr="00461BEA">
        <w:tab/>
      </w:r>
      <w:r w:rsidRPr="00461BEA">
        <w:tab/>
      </w:r>
      <w:r w:rsidRPr="00461BEA">
        <w:tab/>
      </w:r>
      <w:r w:rsidRPr="00461BEA">
        <w:tab/>
      </w:r>
      <w:r w:rsidRPr="00461BEA">
        <w:tab/>
      </w:r>
      <w:r w:rsidRPr="00461BEA">
        <w:tab/>
        <w:t>Probation</w:t>
      </w:r>
    </w:p>
    <w:p w14:paraId="682084B7" w14:textId="77777777" w:rsidR="00461BEA" w:rsidRPr="00461BEA" w:rsidRDefault="00461BEA" w:rsidP="00461BEA">
      <w:r w:rsidRPr="00461BEA">
        <w:t xml:space="preserve">Fire and Rescue Services </w:t>
      </w:r>
      <w:r w:rsidRPr="00461BEA">
        <w:tab/>
      </w:r>
      <w:r w:rsidRPr="00461BEA">
        <w:tab/>
      </w:r>
      <w:r w:rsidRPr="00461BEA">
        <w:tab/>
      </w:r>
      <w:r w:rsidRPr="00461BEA">
        <w:tab/>
        <w:t>Social Care Services for Adults</w:t>
      </w:r>
    </w:p>
    <w:p w14:paraId="429050CC" w14:textId="77777777" w:rsidR="00461BEA" w:rsidRPr="00461BEA" w:rsidRDefault="00461BEA" w:rsidP="00461BEA">
      <w:r w:rsidRPr="00461BEA">
        <w:t xml:space="preserve">Family Intervention Projects </w:t>
      </w:r>
      <w:r w:rsidRPr="00461BEA">
        <w:tab/>
      </w:r>
      <w:r w:rsidRPr="00461BEA">
        <w:tab/>
      </w:r>
      <w:r w:rsidRPr="00461BEA">
        <w:tab/>
      </w:r>
      <w:r w:rsidRPr="00461BEA">
        <w:tab/>
        <w:t>Sexual Violence Services</w:t>
      </w:r>
    </w:p>
    <w:p w14:paraId="357886AA" w14:textId="77777777" w:rsidR="00461BEA" w:rsidRPr="00461BEA" w:rsidRDefault="00461BEA" w:rsidP="00461BEA">
      <w:r w:rsidRPr="00461BEA">
        <w:t xml:space="preserve">Health Visitors, School Nurses &amp; Community </w:t>
      </w:r>
      <w:r w:rsidRPr="00461BEA">
        <w:tab/>
      </w:r>
      <w:r w:rsidRPr="00461BEA">
        <w:tab/>
        <w:t>Specialist Domestic Violence Services</w:t>
      </w:r>
    </w:p>
    <w:p w14:paraId="6BD2F874" w14:textId="77777777" w:rsidR="00461BEA" w:rsidRPr="00461BEA" w:rsidRDefault="00461BEA" w:rsidP="00461BEA">
      <w:r w:rsidRPr="00461BEA">
        <w:t xml:space="preserve">Midwives </w:t>
      </w:r>
      <w:r w:rsidRPr="00461BEA">
        <w:tab/>
      </w:r>
      <w:r w:rsidRPr="00461BEA">
        <w:tab/>
      </w:r>
      <w:r w:rsidRPr="00461BEA">
        <w:tab/>
      </w:r>
      <w:r w:rsidRPr="00461BEA">
        <w:tab/>
      </w:r>
      <w:r w:rsidRPr="00461BEA">
        <w:tab/>
      </w:r>
      <w:r w:rsidRPr="00461BEA">
        <w:tab/>
        <w:t>Victim Support</w:t>
      </w:r>
    </w:p>
    <w:p w14:paraId="17926C09" w14:textId="77777777" w:rsidR="00461BEA" w:rsidRPr="00461BEA" w:rsidRDefault="00461BEA" w:rsidP="00461BEA">
      <w:r w:rsidRPr="00461BEA">
        <w:t xml:space="preserve">Housing </w:t>
      </w:r>
      <w:r w:rsidRPr="00461BEA">
        <w:tab/>
      </w:r>
      <w:r w:rsidRPr="00461BEA">
        <w:tab/>
      </w:r>
      <w:r w:rsidRPr="00461BEA">
        <w:tab/>
      </w:r>
      <w:r w:rsidRPr="00461BEA">
        <w:tab/>
      </w:r>
      <w:r w:rsidRPr="00461BEA">
        <w:tab/>
      </w:r>
      <w:r w:rsidRPr="00461BEA">
        <w:tab/>
        <w:t>Women’s Safety Officer</w:t>
      </w:r>
    </w:p>
    <w:p w14:paraId="67474C57" w14:textId="77777777" w:rsidR="00461BEA" w:rsidRPr="00461BEA" w:rsidRDefault="00461BEA" w:rsidP="00461BEA">
      <w:r w:rsidRPr="00461BEA">
        <w:t xml:space="preserve">Independent Domestic Violence Advisors </w:t>
      </w:r>
      <w:r w:rsidRPr="00461BEA">
        <w:tab/>
      </w:r>
      <w:r w:rsidRPr="00461BEA">
        <w:tab/>
        <w:t xml:space="preserve"> </w:t>
      </w:r>
    </w:p>
    <w:p w14:paraId="354892DA" w14:textId="77777777" w:rsidR="00461BEA" w:rsidRPr="00461BEA" w:rsidRDefault="00461BEA" w:rsidP="00461BEA"/>
    <w:p w14:paraId="3C368897" w14:textId="77777777" w:rsidR="00461BEA" w:rsidRPr="00461BEA" w:rsidRDefault="00461BEA" w:rsidP="00461BEA">
      <w:r w:rsidRPr="00461BEA">
        <w:t>For additional information and materials on multi-agency risk assessment conferences (</w:t>
      </w:r>
      <w:proofErr w:type="spellStart"/>
      <w:r w:rsidRPr="00461BEA">
        <w:t>Maracs</w:t>
      </w:r>
      <w:proofErr w:type="spellEnd"/>
      <w:r w:rsidRPr="00461BEA">
        <w:t xml:space="preserve">), please visit </w:t>
      </w:r>
      <w:hyperlink r:id="rId6" w:history="1">
        <w:r w:rsidRPr="00461BEA">
          <w:rPr>
            <w:rStyle w:val="Hyperlink"/>
          </w:rPr>
          <w:t xml:space="preserve">Resources | </w:t>
        </w:r>
        <w:proofErr w:type="spellStart"/>
        <w:r w:rsidRPr="00461BEA">
          <w:rPr>
            <w:rStyle w:val="Hyperlink"/>
          </w:rPr>
          <w:t>Safelives</w:t>
        </w:r>
        <w:proofErr w:type="spellEnd"/>
      </w:hyperlink>
    </w:p>
    <w:p w14:paraId="470E703D" w14:textId="1322E911" w:rsidR="00461BEA" w:rsidRPr="00461BEA" w:rsidRDefault="00461BEA" w:rsidP="00461BEA"/>
    <w:p w14:paraId="3D53ED58" w14:textId="57C51D56" w:rsidR="00461BEA" w:rsidRPr="00461BEA" w:rsidRDefault="00461BEA" w:rsidP="00461BEA"/>
    <w:p w14:paraId="40035A50" w14:textId="5BAC8262" w:rsidR="00461BEA" w:rsidRPr="00461BEA" w:rsidRDefault="00461BEA" w:rsidP="00461BEA"/>
    <w:p w14:paraId="0412C2D8" w14:textId="5EC998C1" w:rsidR="00461BEA" w:rsidRPr="00461BEA" w:rsidRDefault="00461BEA" w:rsidP="00461BEA"/>
    <w:p w14:paraId="76F61E78" w14:textId="5AFBD32F" w:rsidR="00461BEA" w:rsidRPr="00461BEA" w:rsidRDefault="00461BEA" w:rsidP="00461BEA"/>
    <w:p w14:paraId="09E19A01" w14:textId="2EDDC95E" w:rsidR="00461BEA" w:rsidRPr="00461BEA" w:rsidRDefault="00461BEA" w:rsidP="00461BEA"/>
    <w:p w14:paraId="0D82ED0C" w14:textId="72CCAD4A" w:rsidR="00461BEA" w:rsidRPr="00461BEA" w:rsidRDefault="00461BEA" w:rsidP="00461BEA"/>
    <w:p w14:paraId="3120D81C" w14:textId="540F771F" w:rsidR="00461BEA" w:rsidRPr="00461BEA" w:rsidRDefault="00461BEA" w:rsidP="00461BEA"/>
    <w:p w14:paraId="7059CF01" w14:textId="40674509" w:rsidR="00461BEA" w:rsidRPr="00461BEA" w:rsidRDefault="00461BEA" w:rsidP="00461BEA"/>
    <w:p w14:paraId="54D044DB" w14:textId="54EE768D" w:rsidR="00461BEA" w:rsidRPr="00461BEA" w:rsidRDefault="00461BEA" w:rsidP="00461BEA"/>
    <w:p w14:paraId="5B46D5C3" w14:textId="4783922D" w:rsidR="00461BEA" w:rsidRPr="00461BEA" w:rsidRDefault="00461BEA" w:rsidP="00461BEA"/>
    <w:p w14:paraId="1D8B9740" w14:textId="5984628F" w:rsidR="00461BEA" w:rsidRDefault="00461BEA" w:rsidP="00461BEA"/>
    <w:p w14:paraId="46C5FDE3" w14:textId="34A9C38F" w:rsidR="00461BEA" w:rsidRDefault="00461BEA" w:rsidP="00461BEA"/>
    <w:p w14:paraId="6FC01379" w14:textId="36B7F095" w:rsidR="00461BEA" w:rsidRDefault="00461BEA" w:rsidP="00461BEA"/>
    <w:p w14:paraId="4995660F" w14:textId="77777777" w:rsidR="00461BEA" w:rsidRPr="00461BEA" w:rsidRDefault="00461BEA" w:rsidP="00461BEA"/>
    <w:p w14:paraId="2CDBF087" w14:textId="0CA728F0" w:rsidR="00461BEA" w:rsidRPr="00461BEA" w:rsidRDefault="00461BEA" w:rsidP="00461BEA"/>
    <w:p w14:paraId="03DA3404" w14:textId="650A331A" w:rsidR="00461BEA" w:rsidRPr="00461BEA" w:rsidRDefault="00461BEA" w:rsidP="00461BEA"/>
    <w:p w14:paraId="53574862" w14:textId="77777777" w:rsidR="00461BEA" w:rsidRPr="00461BEA" w:rsidRDefault="00461BEA" w:rsidP="00461BEA"/>
    <w:p w14:paraId="0FF4A05E" w14:textId="6CD235F4" w:rsidR="00461BEA" w:rsidRPr="00461BEA" w:rsidRDefault="00461BEA" w:rsidP="00461BEA">
      <w:pPr>
        <w:pStyle w:val="Heading1"/>
        <w:rPr>
          <w:rFonts w:ascii="Arial" w:hAnsi="Arial" w:cs="Arial"/>
        </w:rPr>
      </w:pPr>
      <w:r w:rsidRPr="00461BEA">
        <w:rPr>
          <w:rFonts w:ascii="Arial" w:hAnsi="Arial" w:cs="Arial"/>
          <w:color w:val="002060"/>
        </w:rPr>
        <w:lastRenderedPageBreak/>
        <w:t>SafeLives D</w:t>
      </w:r>
      <w:r>
        <w:rPr>
          <w:rFonts w:ascii="Arial" w:hAnsi="Arial" w:cs="Arial"/>
          <w:color w:val="002060"/>
        </w:rPr>
        <w:t>ASH</w:t>
      </w:r>
      <w:r w:rsidRPr="00461BEA">
        <w:rPr>
          <w:rFonts w:ascii="Arial" w:hAnsi="Arial" w:cs="Arial"/>
          <w:color w:val="002060"/>
        </w:rPr>
        <w:t xml:space="preserve"> </w:t>
      </w:r>
      <w:r>
        <w:rPr>
          <w:rFonts w:ascii="Arial" w:hAnsi="Arial" w:cs="Arial"/>
          <w:color w:val="002060"/>
        </w:rPr>
        <w:t>R</w:t>
      </w:r>
      <w:r w:rsidRPr="00461BEA">
        <w:rPr>
          <w:rFonts w:ascii="Arial" w:hAnsi="Arial" w:cs="Arial"/>
          <w:color w:val="002060"/>
        </w:rPr>
        <w:t xml:space="preserve">isk </w:t>
      </w:r>
      <w:r>
        <w:rPr>
          <w:rFonts w:ascii="Arial" w:hAnsi="Arial" w:cs="Arial"/>
          <w:color w:val="002060"/>
        </w:rPr>
        <w:t>Assessment Guidance</w:t>
      </w:r>
      <w:r w:rsidRPr="00461BEA">
        <w:rPr>
          <w:rFonts w:ascii="Arial" w:hAnsi="Arial" w:cs="Arial"/>
          <w:color w:val="002060"/>
        </w:rPr>
        <w:t xml:space="preserve"> </w:t>
      </w:r>
      <w:r w:rsidRPr="00461BEA">
        <w:rPr>
          <w:rFonts w:ascii="Arial" w:hAnsi="Arial" w:cs="Arial"/>
        </w:rPr>
        <w:br/>
      </w:r>
    </w:p>
    <w:p w14:paraId="36B8DF36" w14:textId="77777777" w:rsidR="00461BEA" w:rsidRPr="00461BEA" w:rsidRDefault="00461BEA" w:rsidP="00461BEA"/>
    <w:p w14:paraId="6D57E2C5" w14:textId="77777777" w:rsidR="00461BEA" w:rsidRPr="00461BEA" w:rsidRDefault="00461BEA" w:rsidP="00461BEA">
      <w:pPr>
        <w:pStyle w:val="Heading2"/>
        <w:rPr>
          <w:rFonts w:ascii="Arial" w:hAnsi="Arial" w:cs="Arial"/>
          <w:color w:val="0070C0"/>
        </w:rPr>
      </w:pPr>
      <w:r w:rsidRPr="00461BEA">
        <w:rPr>
          <w:rFonts w:ascii="Arial" w:hAnsi="Arial" w:cs="Arial"/>
          <w:color w:val="0070C0"/>
        </w:rPr>
        <w:t xml:space="preserve">Aim of the form </w:t>
      </w:r>
    </w:p>
    <w:p w14:paraId="5FA39CB2" w14:textId="77777777" w:rsidR="00461BEA" w:rsidRPr="00461BEA" w:rsidRDefault="00461BEA" w:rsidP="00461BEA">
      <w:r w:rsidRPr="00461BEA">
        <w:sym w:font="Symbol" w:char="F0B7"/>
      </w:r>
      <w:r w:rsidRPr="00461BEA">
        <w:t xml:space="preserve"> To help front line practitioners identify high risk cases of domestic abuse, stalking and ‘honour’- based violence. </w:t>
      </w:r>
    </w:p>
    <w:p w14:paraId="22BF3FB1" w14:textId="77777777" w:rsidR="00461BEA" w:rsidRPr="00461BEA" w:rsidRDefault="00461BEA" w:rsidP="00461BEA">
      <w:r w:rsidRPr="00461BEA">
        <w:sym w:font="Symbol" w:char="F0B7"/>
      </w:r>
      <w:r w:rsidRPr="00461BEA">
        <w:t xml:space="preserve"> To decide which cases should be referred to </w:t>
      </w:r>
      <w:proofErr w:type="spellStart"/>
      <w:r w:rsidRPr="00461BEA">
        <w:t>Marac</w:t>
      </w:r>
      <w:proofErr w:type="spellEnd"/>
      <w:r w:rsidRPr="00461BEA">
        <w:t xml:space="preserve"> and what other support might be required. A completed form becomes an active record that can be referred to in future for case management. </w:t>
      </w:r>
    </w:p>
    <w:p w14:paraId="1DFB39C7" w14:textId="77777777" w:rsidR="00461BEA" w:rsidRPr="00461BEA" w:rsidRDefault="00461BEA" w:rsidP="00461BEA">
      <w:r w:rsidRPr="00461BEA">
        <w:sym w:font="Symbol" w:char="F0B7"/>
      </w:r>
      <w:r w:rsidRPr="00461BEA">
        <w:t xml:space="preserve"> To offer a common tool to agencies that are part of the Marac1 process and provide a shared understanding of risk in relation to domestic abuse, stalking and ‘honour’-based violence. </w:t>
      </w:r>
    </w:p>
    <w:p w14:paraId="49E43DEA" w14:textId="77777777" w:rsidR="00461BEA" w:rsidRPr="00461BEA" w:rsidRDefault="00461BEA" w:rsidP="00461BEA">
      <w:r w:rsidRPr="00461BEA">
        <w:sym w:font="Symbol" w:char="F0B7"/>
      </w:r>
      <w:r w:rsidRPr="00461BEA">
        <w:t xml:space="preserve"> To enable agencies to make defensible decisions based on the evidence from extensive research of cases, including domestic homicides and ‘near misses’, which underpins most recognised models of risk assessment. </w:t>
      </w:r>
    </w:p>
    <w:p w14:paraId="542823CE" w14:textId="77777777" w:rsidR="00461BEA" w:rsidRPr="00461BEA" w:rsidRDefault="00461BEA" w:rsidP="00461BEA"/>
    <w:p w14:paraId="22F281F6" w14:textId="77777777" w:rsidR="00461BEA" w:rsidRPr="00461BEA" w:rsidRDefault="00461BEA" w:rsidP="00461BEA">
      <w:pPr>
        <w:pStyle w:val="Heading2"/>
        <w:rPr>
          <w:rFonts w:ascii="Arial" w:hAnsi="Arial" w:cs="Arial"/>
          <w:color w:val="0070C0"/>
        </w:rPr>
      </w:pPr>
      <w:r w:rsidRPr="00461BEA">
        <w:rPr>
          <w:rFonts w:ascii="Arial" w:hAnsi="Arial" w:cs="Arial"/>
          <w:color w:val="0070C0"/>
        </w:rPr>
        <w:t xml:space="preserve">How to use the form </w:t>
      </w:r>
    </w:p>
    <w:p w14:paraId="4C7071F7" w14:textId="77777777" w:rsidR="00461BEA" w:rsidRPr="00461BEA" w:rsidRDefault="00461BEA" w:rsidP="00461BEA">
      <w:r w:rsidRPr="00461BEA">
        <w:t xml:space="preserve">Before completing the form for the first time we recommend that you read the full practice guidance and FAQs. These can be downloaded from: http://safelives.org.uk/sites/default/files/resources/FAQs%20 about%20Dash%20FINAL.pdf. Risk is dynamic and can change very quickly. It is good practice to review the checklist after a new incident. </w:t>
      </w:r>
    </w:p>
    <w:p w14:paraId="10D0E208" w14:textId="77777777" w:rsidR="00461BEA" w:rsidRPr="00461BEA" w:rsidRDefault="00461BEA" w:rsidP="00461BEA"/>
    <w:p w14:paraId="387C0374" w14:textId="77777777" w:rsidR="00461BEA" w:rsidRPr="00461BEA" w:rsidRDefault="00461BEA" w:rsidP="00461BEA"/>
    <w:tbl>
      <w:tblPr>
        <w:tblStyle w:val="TableGrid"/>
        <w:tblW w:w="0" w:type="auto"/>
        <w:tblLook w:val="04A0" w:firstRow="1" w:lastRow="0" w:firstColumn="1" w:lastColumn="0" w:noHBand="0" w:noVBand="1"/>
      </w:tblPr>
      <w:tblGrid>
        <w:gridCol w:w="9016"/>
      </w:tblGrid>
      <w:tr w:rsidR="00461BEA" w:rsidRPr="00461BEA" w14:paraId="4024C4BB" w14:textId="77777777" w:rsidTr="006C2B0F">
        <w:tc>
          <w:tcPr>
            <w:tcW w:w="9242" w:type="dxa"/>
            <w:shd w:val="clear" w:color="auto" w:fill="002060"/>
          </w:tcPr>
          <w:p w14:paraId="089D5BFA" w14:textId="77777777" w:rsidR="00461BEA" w:rsidRPr="00461BEA" w:rsidRDefault="00461BEA" w:rsidP="006C2B0F"/>
          <w:p w14:paraId="17DE2957" w14:textId="77777777" w:rsidR="00461BEA" w:rsidRPr="00461BEA" w:rsidRDefault="00461BEA" w:rsidP="006C2B0F">
            <w:pPr>
              <w:pStyle w:val="Heading2"/>
              <w:outlineLvl w:val="1"/>
              <w:rPr>
                <w:rFonts w:ascii="Arial" w:hAnsi="Arial" w:cs="Arial"/>
                <w:color w:val="FFFFFF" w:themeColor="background1"/>
              </w:rPr>
            </w:pPr>
            <w:r w:rsidRPr="00461BEA">
              <w:rPr>
                <w:rFonts w:ascii="Arial" w:hAnsi="Arial" w:cs="Arial"/>
                <w:color w:val="FFFFFF" w:themeColor="background1"/>
              </w:rPr>
              <w:t xml:space="preserve">Recommended referral criteria to </w:t>
            </w:r>
            <w:proofErr w:type="spellStart"/>
            <w:r w:rsidRPr="00461BEA">
              <w:rPr>
                <w:rFonts w:ascii="Arial" w:hAnsi="Arial" w:cs="Arial"/>
                <w:color w:val="FFFFFF" w:themeColor="background1"/>
              </w:rPr>
              <w:t>Marac</w:t>
            </w:r>
            <w:proofErr w:type="spellEnd"/>
            <w:r w:rsidRPr="00461BEA">
              <w:rPr>
                <w:rFonts w:ascii="Arial" w:hAnsi="Arial" w:cs="Arial"/>
                <w:color w:val="FFFFFF" w:themeColor="background1"/>
              </w:rPr>
              <w:t xml:space="preserve"> </w:t>
            </w:r>
          </w:p>
          <w:p w14:paraId="40E4A5D4" w14:textId="77777777" w:rsidR="00461BEA" w:rsidRPr="00461BEA" w:rsidRDefault="00461BEA" w:rsidP="006C2B0F"/>
          <w:p w14:paraId="1EBA8AD6" w14:textId="77777777" w:rsidR="00461BEA" w:rsidRPr="00461BEA" w:rsidRDefault="00461BEA" w:rsidP="006C2B0F">
            <w:r w:rsidRPr="00461BEA">
              <w:rPr>
                <w:rStyle w:val="Heading3Char"/>
                <w:rFonts w:ascii="Arial" w:hAnsi="Arial" w:cs="Arial"/>
                <w:color w:val="FFFFFF" w:themeColor="background1"/>
              </w:rPr>
              <w:t>1. Professional judgement:</w:t>
            </w:r>
            <w:r w:rsidRPr="00461BEA">
              <w:rPr>
                <w:color w:val="FFFFFF" w:themeColor="background1"/>
              </w:rPr>
              <w:t xml:space="preserve"> </w:t>
            </w:r>
            <w:r w:rsidRPr="00461BEA">
              <w:t xml:space="preserve">if a professional has serious concerns about a victim’s situation, they should refer the case to </w:t>
            </w:r>
            <w:proofErr w:type="spellStart"/>
            <w:r w:rsidRPr="00461BEA">
              <w:t>Marac</w:t>
            </w:r>
            <w:proofErr w:type="spellEnd"/>
            <w:r w:rsidRPr="00461BEA">
              <w:t xml:space="preserve">. There will be occasions where the </w:t>
            </w:r>
            <w:proofErr w:type="gramStart"/>
            <w:r w:rsidRPr="00461BEA">
              <w:t>particular context</w:t>
            </w:r>
            <w:proofErr w:type="gramEnd"/>
            <w:r w:rsidRPr="00461BEA">
              <w:t xml:space="preserve"> of a case gives rise to serious concerns even if the victim has been unable to disclose the information that might highlight their risk more clearly. This could reflect extreme levels of fear, cultural barriers to disclosure, immigration issues or language barriers particularly in cases of ‘honour’-based violence. This judgement would be based on the professional’s experience and/or the victim’s perception of their risk even if they do not meet criteria 2 and/or 3 below. </w:t>
            </w:r>
          </w:p>
          <w:p w14:paraId="756CFEE4" w14:textId="77777777" w:rsidR="00461BEA" w:rsidRPr="00461BEA" w:rsidRDefault="00461BEA" w:rsidP="006C2B0F"/>
          <w:p w14:paraId="717B7825" w14:textId="77777777" w:rsidR="00461BEA" w:rsidRPr="00461BEA" w:rsidRDefault="00461BEA" w:rsidP="006C2B0F">
            <w:r w:rsidRPr="00461BEA">
              <w:rPr>
                <w:rStyle w:val="Heading3Char"/>
                <w:rFonts w:ascii="Arial" w:hAnsi="Arial" w:cs="Arial"/>
                <w:color w:val="FFFFFF" w:themeColor="background1"/>
              </w:rPr>
              <w:t>2. ‘Visible High Risk’:</w:t>
            </w:r>
            <w:r w:rsidRPr="00461BEA">
              <w:rPr>
                <w:color w:val="FFFFFF" w:themeColor="background1"/>
              </w:rPr>
              <w:t xml:space="preserve"> </w:t>
            </w:r>
            <w:r w:rsidRPr="00461BEA">
              <w:t xml:space="preserve">the number of ‘ticks’ on this checklist. If you have ticked 14 or more ‘yes’ </w:t>
            </w:r>
            <w:proofErr w:type="gramStart"/>
            <w:r w:rsidRPr="00461BEA">
              <w:t>boxes</w:t>
            </w:r>
            <w:proofErr w:type="gramEnd"/>
            <w:r w:rsidRPr="00461BEA">
              <w:t xml:space="preserve"> the case would normally meet the </w:t>
            </w:r>
            <w:proofErr w:type="spellStart"/>
            <w:r w:rsidRPr="00461BEA">
              <w:t>Marac</w:t>
            </w:r>
            <w:proofErr w:type="spellEnd"/>
            <w:r w:rsidRPr="00461BEA">
              <w:t xml:space="preserve"> referral criteria. </w:t>
            </w:r>
          </w:p>
          <w:p w14:paraId="28BD2572" w14:textId="77777777" w:rsidR="00461BEA" w:rsidRPr="00461BEA" w:rsidRDefault="00461BEA" w:rsidP="006C2B0F"/>
          <w:p w14:paraId="7B523F95" w14:textId="77777777" w:rsidR="00461BEA" w:rsidRPr="00461BEA" w:rsidRDefault="00461BEA" w:rsidP="006C2B0F">
            <w:r w:rsidRPr="00461BEA">
              <w:rPr>
                <w:rStyle w:val="Heading3Char"/>
                <w:rFonts w:ascii="Arial" w:hAnsi="Arial" w:cs="Arial"/>
                <w:color w:val="FFFFFF" w:themeColor="background1"/>
              </w:rPr>
              <w:t>3. Potential Escalation:</w:t>
            </w:r>
            <w:r w:rsidRPr="00461BEA">
              <w:rPr>
                <w:color w:val="FFFFFF" w:themeColor="background1"/>
              </w:rPr>
              <w:t xml:space="preserve"> </w:t>
            </w:r>
            <w:r w:rsidRPr="00461BEA">
              <w:t xml:space="preserve">the number of police callouts to the victim </w:t>
            </w:r>
            <w:proofErr w:type="gramStart"/>
            <w:r w:rsidRPr="00461BEA">
              <w:t>as a result of</w:t>
            </w:r>
            <w:proofErr w:type="gramEnd"/>
            <w:r w:rsidRPr="00461BEA">
              <w:t xml:space="preserve"> domestic violence in the past 12 months. This criterion can be used to identify cases where there is not a positive identification of </w:t>
            </w:r>
            <w:proofErr w:type="gramStart"/>
            <w:r w:rsidRPr="00461BEA">
              <w:t>a majority of</w:t>
            </w:r>
            <w:proofErr w:type="gramEnd"/>
            <w:r w:rsidRPr="00461BEA">
              <w:t xml:space="preserve"> the risk factors on the list, but where abuse appears to be escalating and where it is appropriate to assess the situation more fully by sharing information at </w:t>
            </w:r>
            <w:proofErr w:type="spellStart"/>
            <w:r w:rsidRPr="00461BEA">
              <w:t>Marac</w:t>
            </w:r>
            <w:proofErr w:type="spellEnd"/>
            <w:r w:rsidRPr="00461BEA">
              <w:t xml:space="preserve">. It is common practice to start with 3 or more police callouts in a </w:t>
            </w:r>
            <w:proofErr w:type="gramStart"/>
            <w:r w:rsidRPr="00461BEA">
              <w:t>12 month</w:t>
            </w:r>
            <w:proofErr w:type="gramEnd"/>
            <w:r w:rsidRPr="00461BEA">
              <w:t xml:space="preserve"> period but this will need to be reviewed depending on your local volume and your level of police reporting.</w:t>
            </w:r>
          </w:p>
          <w:p w14:paraId="1D5E27AC" w14:textId="77777777" w:rsidR="00461BEA" w:rsidRPr="00461BEA" w:rsidRDefault="00461BEA" w:rsidP="006C2B0F"/>
        </w:tc>
      </w:tr>
    </w:tbl>
    <w:p w14:paraId="5D9C0C34" w14:textId="77777777" w:rsidR="00461BEA" w:rsidRPr="00461BEA" w:rsidRDefault="00461BEA" w:rsidP="00461BEA"/>
    <w:p w14:paraId="468D11AA" w14:textId="77777777" w:rsidR="00461BEA" w:rsidRPr="00461BEA" w:rsidRDefault="00461BEA" w:rsidP="00461BEA">
      <w:r w:rsidRPr="00461BEA">
        <w:t xml:space="preserve">Please pay particular attention to a practitioner’s professional judgement in all cases. The results from a checklist are not a definitive assessment of risk. They should provide you with a structure to inform your judgement and act as prompts to further questioning, </w:t>
      </w:r>
      <w:proofErr w:type="gramStart"/>
      <w:r w:rsidRPr="00461BEA">
        <w:t>analysis</w:t>
      </w:r>
      <w:proofErr w:type="gramEnd"/>
      <w:r w:rsidRPr="00461BEA">
        <w:t xml:space="preserve"> and risk management whether via a </w:t>
      </w:r>
      <w:proofErr w:type="spellStart"/>
      <w:r w:rsidRPr="00461BEA">
        <w:t>Marac</w:t>
      </w:r>
      <w:proofErr w:type="spellEnd"/>
      <w:r w:rsidRPr="00461BEA">
        <w:t xml:space="preserve"> or in another way. </w:t>
      </w:r>
      <w:r w:rsidRPr="00461BEA">
        <w:rPr>
          <w:b/>
          <w:bCs/>
        </w:rPr>
        <w:t xml:space="preserve">The responsibility for identifying your local referral threshold rests with your local </w:t>
      </w:r>
      <w:proofErr w:type="spellStart"/>
      <w:r w:rsidRPr="00461BEA">
        <w:rPr>
          <w:b/>
          <w:bCs/>
        </w:rPr>
        <w:t>Marac</w:t>
      </w:r>
      <w:proofErr w:type="spellEnd"/>
      <w:r w:rsidRPr="00461BEA">
        <w:rPr>
          <w:b/>
          <w:bCs/>
        </w:rPr>
        <w:t xml:space="preserve">. </w:t>
      </w:r>
    </w:p>
    <w:p w14:paraId="2CEB7A61" w14:textId="77777777" w:rsidR="00461BEA" w:rsidRPr="00461BEA" w:rsidRDefault="00461BEA" w:rsidP="00461BEA">
      <w:pPr>
        <w:rPr>
          <w:color w:val="0070C0"/>
          <w:sz w:val="28"/>
          <w:szCs w:val="28"/>
        </w:rPr>
      </w:pPr>
    </w:p>
    <w:p w14:paraId="1ED006FC" w14:textId="576CC33C" w:rsidR="00461BEA" w:rsidRPr="00461BEA" w:rsidRDefault="00461BEA" w:rsidP="00461BEA">
      <w:r w:rsidRPr="00461BEA">
        <w:rPr>
          <w:rStyle w:val="Heading2Char"/>
          <w:rFonts w:ascii="Arial" w:hAnsi="Arial" w:cs="Arial"/>
          <w:color w:val="0070C0"/>
        </w:rPr>
        <w:t>What this form is not</w:t>
      </w:r>
      <w:r w:rsidRPr="00461BEA">
        <w:rPr>
          <w:color w:val="0070C0"/>
        </w:rPr>
        <w:t xml:space="preserve"> </w:t>
      </w:r>
      <w:r w:rsidRPr="00461BEA">
        <w:br/>
        <w:t xml:space="preserve">This form will provide valuable information about the risks that children are living </w:t>
      </w:r>
      <w:r w:rsidRPr="00461BEA">
        <w:t>with,</w:t>
      </w:r>
      <w:r w:rsidRPr="00461BEA">
        <w:t xml:space="preserve"> but it is not a full risk assessment for children. The presence of children increases the wider risks of domestic violence and </w:t>
      </w:r>
      <w:proofErr w:type="gramStart"/>
      <w:r w:rsidRPr="00461BEA">
        <w:t>step children</w:t>
      </w:r>
      <w:proofErr w:type="gramEnd"/>
      <w:r w:rsidRPr="00461BEA">
        <w:t xml:space="preserve"> are particularly at risk. If risk towards children is </w:t>
      </w:r>
      <w:r w:rsidRPr="00461BEA">
        <w:t>highlighted,</w:t>
      </w:r>
      <w:r w:rsidRPr="00461BEA">
        <w:t xml:space="preserve"> you should consider what referral you need to make to obtain a full assessment of the children’s situation</w:t>
      </w:r>
      <w:r>
        <w:t>.</w:t>
      </w:r>
    </w:p>
    <w:sectPr w:rsidR="00461BEA" w:rsidRPr="00461B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EA"/>
    <w:rsid w:val="00135658"/>
    <w:rsid w:val="00461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D5F7"/>
  <w15:chartTrackingRefBased/>
  <w15:docId w15:val="{5F683C87-A81B-47BB-B928-8A691647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BEA"/>
    <w:pPr>
      <w:spacing w:after="0" w:line="240" w:lineRule="auto"/>
    </w:pPr>
    <w:rPr>
      <w:rFonts w:ascii="Arial" w:eastAsia="Times New Roman" w:hAnsi="Arial" w:cs="Arial"/>
      <w:sz w:val="20"/>
      <w:szCs w:val="20"/>
      <w:lang w:eastAsia="en-GB"/>
    </w:rPr>
  </w:style>
  <w:style w:type="paragraph" w:styleId="Heading1">
    <w:name w:val="heading 1"/>
    <w:basedOn w:val="Normal"/>
    <w:next w:val="Normal"/>
    <w:link w:val="Heading1Char"/>
    <w:uiPriority w:val="9"/>
    <w:qFormat/>
    <w:rsid w:val="00461B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1B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61BE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BEA"/>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461BEA"/>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461BEA"/>
    <w:rPr>
      <w:rFonts w:asciiTheme="majorHAnsi" w:eastAsiaTheme="majorEastAsia" w:hAnsiTheme="majorHAnsi" w:cstheme="majorBidi"/>
      <w:color w:val="1F3763" w:themeColor="accent1" w:themeShade="7F"/>
      <w:sz w:val="24"/>
      <w:szCs w:val="24"/>
      <w:lang w:eastAsia="en-GB"/>
    </w:rPr>
  </w:style>
  <w:style w:type="character" w:styleId="Hyperlink">
    <w:name w:val="Hyperlink"/>
    <w:basedOn w:val="DefaultParagraphFont"/>
    <w:uiPriority w:val="99"/>
    <w:unhideWhenUsed/>
    <w:rsid w:val="00461BEA"/>
    <w:rPr>
      <w:color w:val="0563C1" w:themeColor="hyperlink"/>
      <w:u w:val="single"/>
    </w:rPr>
  </w:style>
  <w:style w:type="table" w:styleId="TableGrid">
    <w:name w:val="Table Grid"/>
    <w:basedOn w:val="TableNormal"/>
    <w:uiPriority w:val="59"/>
    <w:unhideWhenUsed/>
    <w:rsid w:val="00461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felives.org.uk/knowledge-hub" TargetMode="External"/><Relationship Id="rId5" Type="http://schemas.openxmlformats.org/officeDocument/2006/relationships/hyperlink" Target="http://safelives.org.uk/practice-support/resources-marac-meetings/resources-people-referring" TargetMode="External"/><Relationship Id="rId4" Type="http://schemas.openxmlformats.org/officeDocument/2006/relationships/hyperlink" Target="http://safelives.org.uk/practice-support/resources-frontline-domestic-abuse-workers-and-idv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2545</Words>
  <Characters>14510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SafeLives DASH Risk Assessment Quick Start Guidance</dc:title>
  <dc:subject/>
  <dc:creator>Edwina Munn</dc:creator>
  <cp:keywords/>
  <dc:description/>
  <cp:lastModifiedBy>Edwina Munn</cp:lastModifiedBy>
  <cp:revision>1</cp:revision>
  <dcterms:created xsi:type="dcterms:W3CDTF">2023-06-02T17:45:00Z</dcterms:created>
  <dcterms:modified xsi:type="dcterms:W3CDTF">2023-06-02T17:52:00Z</dcterms:modified>
</cp:coreProperties>
</file>